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webp" ContentType="image/png"/>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spacing w:before="200" w:after="60"/>
        <w:jc w:val="center"/>
      </w:pPr>
      <w:r>
        <w:rPr>
          <w:b/>
          <w:bCs/>
          <w:color w:val="1f4e79"/>
          <w:sz w:val="40"/>
          <w:szCs w:val="40"/>
        </w:rPr>
        <w:t>Job 19:23–27</w:t>
      </w:r>
      <w:r/>
    </w:p>
    <w:p>
      <w:pPr>
        <w:spacing w:after="60"/>
        <w:jc w:val="center"/>
      </w:pPr>
      <w:r>
        <w:rPr>
          <w:b/>
          <w:bCs/>
          <w:color w:val="2e75b6"/>
          <w:sz w:val="30"/>
          <w:szCs w:val="30"/>
        </w:rPr>
        <w:t>The Resurrection Predicted</w:t>
      </w:r>
      <w:r/>
    </w:p>
    <w:p>
      <w:pPr>
        <w:spacing w:after="200"/>
        <w:jc w:val="center"/>
      </w:pPr>
      <w:r>
        <w:rPr>
          <w:i/>
          <w:iCs/>
          <w:color w:val="555555"/>
          <w:sz w:val="20"/>
          <w:szCs w:val="20"/>
        </w:rPr>
        <w:t>Messianic Prophecy Analysis  |  American King James Version</w:t>
      </w:r>
      <w:r/>
    </w:p>
    <w:p>
      <w:pPr>
        <w:spacing w:before="160" w:after="160"/>
        <w:pBdr>
          <w:top w:val="nil" w:sz="0" w:space="3" w:color="000000" tmln="20, 20, 20, 0, 60"/>
          <w:left w:val="nil" w:sz="0" w:space="3" w:color="000000" tmln="20, 20, 20, 0, 60"/>
          <w:bottom w:val="single" w:sz="6" w:space="1" w:color="2E75B6" tmln="15, 20, 20, 0, 20"/>
          <w:right w:val="nil" w:sz="0" w:space="3" w:color="000000" tmln="20, 20, 20, 0, 60"/>
          <w:between w:val="nil" w:sz="0" w:space="0" w:color="000000" tmln="20, 20, 20, 0, 0"/>
        </w:pBdr>
        <w:shd w:val="none"/>
      </w:pPr>
      <w:r/>
    </w:p>
    <w:p>
      <w:pPr>
        <w:spacing w:before="240" w:after="120"/>
      </w:pPr>
      <w:r>
        <w:rPr>
          <w:b/>
          <w:bCs/>
          <w:color w:val="1f4e79"/>
          <w:sz w:val="26"/>
          <w:szCs w:val="26"/>
        </w:rPr>
        <w:t>I. Scripture Text — Job 19:23–27 (AKJV)</w:t>
      </w:r>
      <w:r/>
    </w:p>
    <w:tbl>
      <w:tblPr>
        <w:name w:val="Table1"/>
        <w:tabOrder w:val="0"/>
        <w:jc w:val="left"/>
        <w:tblInd w:w="0" w:type="dxa"/>
        <w:tblW w:w="9360" w:type="dxa"/>
      </w:tblPr>
      <w:tblGrid>
        <w:gridCol w:w="9360"/>
      </w:tblGrid>
      <w:tr>
        <w:trPr>
          <w:tblHeader w:val="0"/>
          <w:cantSplit w:val="0"/>
          <w:trHeight w:val="0" w:hRule="auto"/>
        </w:trPr>
        <w:tc>
          <w:tcPr>
            <w:tcW w:w="9360" w:type="dxa"/>
            <w:shd w:val="solid" w:color="EBF3FB" tmshd="1677721856, 0, 16511979"/>
            <w:tcMar>
              <w:top w:w="120" w:type="dxa"/>
              <w:left w:w="200" w:type="dxa"/>
              <w:bottom w:w="120" w:type="dxa"/>
              <w:right w:w="20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5486868" protected="0"/>
          </w:tcPr>
          <w:p>
            <w:pPr>
              <w:spacing w:before="60" w:after="60"/>
            </w:pPr>
            <w:r>
              <w:rPr>
                <w:i/>
                <w:iCs/>
              </w:rPr>
              <w:t>“Oh that my words were now written! oh that they were printed in a book!</w:t>
            </w:r>
            <w:r/>
          </w:p>
          <w:p>
            <w:pPr>
              <w:spacing w:before="60" w:after="60"/>
            </w:pPr>
            <w:r>
              <w:rPr>
                <w:i/>
                <w:iCs/>
              </w:rPr>
              <w:t>That they were graven with an iron pen and lead in the rock for ever!</w:t>
            </w:r>
            <w:r/>
          </w:p>
          <w:p>
            <w:pPr>
              <w:spacing w:before="60" w:after="60"/>
            </w:pPr>
            <w:r>
              <w:rPr>
                <w:i/>
                <w:iCs/>
              </w:rPr>
              <w:t>For I know that my redeemer lives, and that he shall stand at the latter day upon the earth:</w:t>
            </w:r>
            <w:r/>
          </w:p>
          <w:p>
            <w:pPr>
              <w:spacing w:before="60" w:after="60"/>
            </w:pPr>
            <w:r>
              <w:rPr>
                <w:i/>
                <w:iCs/>
              </w:rPr>
              <w:t>And though after my skin worms destroy this body, yet in my flesh shall I see God:</w:t>
            </w:r>
            <w:r/>
          </w:p>
          <w:p>
            <w:pPr>
              <w:spacing w:before="60" w:after="60"/>
            </w:pPr>
            <w:r>
              <w:rPr>
                <w:i/>
                <w:iCs/>
              </w:rPr>
              <w:t>Whom I shall see for myself, and my eyes shall behold, and not another; though my reins be consumed within me.”</w:t>
            </w:r>
            <w:r/>
          </w:p>
          <w:p>
            <w:pPr>
              <w:spacing w:before="80"/>
            </w:pPr>
            <w:r>
              <w:rPr>
                <w:color w:val="555555"/>
                <w:sz w:val="20"/>
                <w:szCs w:val="20"/>
              </w:rPr>
              <w:t>— Job 19:23–27, AKJV</w:t>
            </w:r>
            <w:r/>
          </w:p>
        </w:tc>
      </w:tr>
    </w:tbl>
    <w:p>
      <w:pPr>
        <w:spacing w:before="160" w:after="160"/>
        <w:pBdr>
          <w:top w:val="nil" w:sz="0" w:space="3" w:color="000000" tmln="20, 20, 20, 0, 60"/>
          <w:left w:val="nil" w:sz="0" w:space="3" w:color="000000" tmln="20, 20, 20, 0, 60"/>
          <w:bottom w:val="single" w:sz="6" w:space="1" w:color="2E75B6" tmln="15, 20, 20, 0, 20"/>
          <w:right w:val="nil" w:sz="0" w:space="3" w:color="000000" tmln="20, 20, 20, 0, 60"/>
          <w:between w:val="nil" w:sz="0" w:space="0" w:color="000000" tmln="20, 20, 20, 0, 0"/>
        </w:pBdr>
        <w:shd w:val="none"/>
      </w:pPr>
      <w:r/>
    </w:p>
    <w:p>
      <w:pPr>
        <w:spacing w:before="240" w:after="120"/>
      </w:pPr>
      <w:r>
        <w:rPr>
          <w:b/>
          <w:bCs/>
          <w:color w:val="1f4e79"/>
          <w:sz w:val="26"/>
          <w:szCs w:val="26"/>
        </w:rPr>
        <w:t>II. Messianic Determination and Indicators</w:t>
      </w:r>
      <w:r/>
    </w:p>
    <w:tbl>
      <w:tblPr>
        <w:name w:val="Table2"/>
        <w:tabOrder w:val="0"/>
        <w:jc w:val="left"/>
        <w:tblInd w:w="0" w:type="dxa"/>
        <w:tblW w:w="9360" w:type="dxa"/>
      </w:tblPr>
      <w:tblGrid>
        <w:gridCol w:w="2800"/>
        <w:gridCol w:w="3280"/>
        <w:gridCol w:w="3280"/>
      </w:tblGrid>
      <w:tr>
        <w:trPr>
          <w:tblHeader w:val="0"/>
          <w:cantSplit w:val="0"/>
          <w:trHeight w:val="0" w:hRule="auto"/>
        </w:trPr>
        <w:tc>
          <w:tcPr>
            <w:tcW w:w="2800" w:type="dxa"/>
            <w:shd w:val="solid" w:color="2E75B6" tmshd="1677721856, 0, 11957550"/>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5486868" protected="0"/>
          </w:tcPr>
          <w:p>
            <w:pPr>
              <w:spacing/>
              <w:jc w:val="center"/>
            </w:pPr>
            <w:r>
              <w:rPr>
                <w:b/>
                <w:bCs/>
                <w:color w:val="ffffff"/>
                <w:sz w:val="20"/>
                <w:szCs w:val="20"/>
              </w:rPr>
              <w:t>Indicator</w:t>
            </w:r>
            <w:r/>
          </w:p>
        </w:tc>
        <w:tc>
          <w:tcPr>
            <w:tcW w:w="3280" w:type="dxa"/>
            <w:shd w:val="solid" w:color="2E75B6" tmshd="1677721856, 0, 11957550"/>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5486868" protected="0"/>
          </w:tcPr>
          <w:p>
            <w:pPr>
              <w:spacing/>
              <w:jc w:val="center"/>
            </w:pPr>
            <w:r>
              <w:rPr>
                <w:b/>
                <w:bCs/>
                <w:color w:val="ffffff"/>
                <w:sz w:val="20"/>
                <w:szCs w:val="20"/>
              </w:rPr>
              <w:t>Evidence in Text</w:t>
            </w:r>
            <w:r/>
          </w:p>
        </w:tc>
        <w:tc>
          <w:tcPr>
            <w:tcW w:w="3280" w:type="dxa"/>
            <w:shd w:val="solid" w:color="2E75B6" tmshd="1677721856, 0, 11957550"/>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5486868" protected="0"/>
          </w:tcPr>
          <w:p>
            <w:pPr>
              <w:spacing/>
              <w:jc w:val="center"/>
            </w:pPr>
            <w:r>
              <w:rPr>
                <w:b/>
                <w:bCs/>
                <w:color w:val="ffffff"/>
                <w:sz w:val="20"/>
                <w:szCs w:val="20"/>
              </w:rPr>
              <w:t>Messianic Significance</w:t>
            </w:r>
            <w:r/>
          </w:p>
        </w:tc>
      </w:tr>
      <w:tr>
        <w:trPr>
          <w:tblHeader w:val="0"/>
          <w:cantSplit w:val="0"/>
          <w:trHeight w:val="0" w:hRule="auto"/>
        </w:trPr>
        <w:tc>
          <w:tcPr>
            <w:tcW w:w="2800" w:type="dxa"/>
            <w:shd w:val="solid" w:color="EBF3FB" tmshd="1677721856, 0, 16511979"/>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5486868" protected="0"/>
          </w:tcPr>
          <w:p>
            <w:pPr/>
            <w:r>
              <w:rPr>
                <w:sz w:val="20"/>
                <w:szCs w:val="20"/>
              </w:rPr>
              <w:t>Messianic Classification</w:t>
            </w:r>
            <w:r/>
          </w:p>
        </w:tc>
        <w:tc>
          <w:tcPr>
            <w:tcW w:w="3280" w:type="dxa"/>
            <w:shd w:val="solid" w:color="EBF3FB" tmshd="1677721856, 0, 16511979"/>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5486868" protected="0"/>
          </w:tcPr>
          <w:p>
            <w:pPr/>
            <w:r>
              <w:rPr>
                <w:sz w:val="20"/>
                <w:szCs w:val="20"/>
              </w:rPr>
              <w:t>Direct prophetic utterance by Job in extremity of suffering</w:t>
            </w:r>
            <w:r/>
          </w:p>
        </w:tc>
        <w:tc>
          <w:tcPr>
            <w:tcW w:w="3280" w:type="dxa"/>
            <w:shd w:val="solid" w:color="EBF3FB" tmshd="1677721856, 0, 16511979"/>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5486868" protected="0"/>
          </w:tcPr>
          <w:p>
            <w:pPr/>
            <w:r>
              <w:rPr>
                <w:sz w:val="20"/>
                <w:szCs w:val="20"/>
              </w:rPr>
              <w:t>Job's cry transcends personal vindication; points to ultimate divine Redeemer</w:t>
            </w:r>
            <w:r/>
          </w:p>
        </w:tc>
      </w:tr>
      <w:tr>
        <w:trPr>
          <w:tblHeader w:val="0"/>
          <w:cantSplit w:val="0"/>
          <w:trHeight w:val="0" w:hRule="auto"/>
        </w:trPr>
        <w:tc>
          <w:tcPr>
            <w:tcW w:w="280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5486868" protected="0"/>
          </w:tcPr>
          <w:p>
            <w:pPr/>
            <w:r>
              <w:rPr>
                <w:sz w:val="20"/>
                <w:szCs w:val="20"/>
              </w:rPr>
              <w:t>Living Redeemer (Go'el)</w:t>
            </w:r>
            <w:r/>
          </w:p>
        </w:tc>
        <w:tc>
          <w:tcPr>
            <w:tcW w:w="328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5486868" protected="0"/>
          </w:tcPr>
          <w:p>
            <w:pPr/>
            <w:r>
              <w:rPr>
                <w:i/>
                <w:iCs/>
                <w:sz w:val="20"/>
                <w:szCs w:val="20"/>
              </w:rPr>
              <w:t>"I know that my redeemer lives" — present-tense certainty</w:t>
            </w:r>
            <w:r/>
          </w:p>
        </w:tc>
        <w:tc>
          <w:tcPr>
            <w:tcW w:w="328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5486868" protected="0"/>
          </w:tcPr>
          <w:p>
            <w:pPr/>
            <w:r>
              <w:rPr>
                <w:i/>
                <w:iCs/>
                <w:sz w:val="20"/>
                <w:szCs w:val="20"/>
              </w:rPr>
              <w:t>Hebrew go'el (kinsman-redeemer) is a title fulfilled uniquely in Christ (cf. Ruth 4; Heb. 2:14–15)</w:t>
            </w:r>
            <w:r/>
          </w:p>
        </w:tc>
      </w:tr>
      <w:tr>
        <w:trPr>
          <w:tblHeader w:val="0"/>
          <w:cantSplit w:val="0"/>
          <w:trHeight w:val="0" w:hRule="auto"/>
        </w:trPr>
        <w:tc>
          <w:tcPr>
            <w:tcW w:w="2800" w:type="dxa"/>
            <w:shd w:val="solid" w:color="EBF3FB" tmshd="1677721856, 0, 16511979"/>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5486868" protected="0"/>
          </w:tcPr>
          <w:p>
            <w:pPr/>
            <w:r>
              <w:rPr>
                <w:sz w:val="20"/>
                <w:szCs w:val="20"/>
              </w:rPr>
              <w:t>Latter-Day Appearance</w:t>
            </w:r>
            <w:r/>
          </w:p>
        </w:tc>
        <w:tc>
          <w:tcPr>
            <w:tcW w:w="3280" w:type="dxa"/>
            <w:shd w:val="solid" w:color="EBF3FB" tmshd="1677721856, 0, 16511979"/>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5486868" protected="0"/>
          </w:tcPr>
          <w:p>
            <w:pPr/>
            <w:r>
              <w:rPr>
                <w:i/>
                <w:iCs/>
                <w:sz w:val="20"/>
                <w:szCs w:val="20"/>
              </w:rPr>
              <w:t>"He shall stand at the latter day upon the earth"</w:t>
            </w:r>
            <w:r/>
          </w:p>
        </w:tc>
        <w:tc>
          <w:tcPr>
            <w:tcW w:w="3280" w:type="dxa"/>
            <w:shd w:val="solid" w:color="EBF3FB" tmshd="1677721856, 0, 16511979"/>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5486868" protected="0"/>
          </w:tcPr>
          <w:p>
            <w:pPr/>
            <w:r>
              <w:rPr>
                <w:i/>
                <w:iCs/>
                <w:sz w:val="20"/>
                <w:szCs w:val="20"/>
              </w:rPr>
              <w:t>Points to the eschatological appearance of the Redeemer — fulfilled in the Incarnation, Resurrection, and final judgment through Christ</w:t>
            </w:r>
            <w:r/>
          </w:p>
        </w:tc>
      </w:tr>
      <w:tr>
        <w:trPr>
          <w:tblHeader w:val="0"/>
          <w:cantSplit w:val="0"/>
          <w:trHeight w:val="0" w:hRule="auto"/>
        </w:trPr>
        <w:tc>
          <w:tcPr>
            <w:tcW w:w="280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5486868" protected="0"/>
          </w:tcPr>
          <w:p>
            <w:pPr/>
            <w:r>
              <w:rPr>
                <w:sz w:val="20"/>
                <w:szCs w:val="20"/>
              </w:rPr>
              <w:t>Bodily Resurrection</w:t>
            </w:r>
            <w:r/>
          </w:p>
        </w:tc>
        <w:tc>
          <w:tcPr>
            <w:tcW w:w="328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5486868" protected="0"/>
          </w:tcPr>
          <w:p>
            <w:pPr/>
            <w:r>
              <w:rPr>
                <w:i/>
                <w:iCs/>
                <w:sz w:val="20"/>
                <w:szCs w:val="20"/>
              </w:rPr>
              <w:t>"Yet in my flesh shall I see God"</w:t>
            </w:r>
            <w:r/>
          </w:p>
        </w:tc>
        <w:tc>
          <w:tcPr>
            <w:tcW w:w="328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5486868" protected="0"/>
          </w:tcPr>
          <w:p>
            <w:pPr/>
            <w:r>
              <w:rPr>
                <w:i/>
                <w:iCs/>
                <w:sz w:val="20"/>
                <w:szCs w:val="20"/>
              </w:rPr>
              <w:t>Explicit hope in personal, bodily resurrection — fulfilled in Christ's resurrection as the firstfruits (1 Cor. 15:20–23)</w:t>
            </w:r>
            <w:r/>
          </w:p>
        </w:tc>
      </w:tr>
      <w:tr>
        <w:trPr>
          <w:tblHeader w:val="0"/>
          <w:cantSplit w:val="0"/>
          <w:trHeight w:val="0" w:hRule="auto"/>
        </w:trPr>
        <w:tc>
          <w:tcPr>
            <w:tcW w:w="2800" w:type="dxa"/>
            <w:shd w:val="solid" w:color="EBF3FB" tmshd="1677721856, 0, 16511979"/>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5486868" protected="0"/>
          </w:tcPr>
          <w:p>
            <w:pPr/>
            <w:r>
              <w:rPr>
                <w:sz w:val="20"/>
                <w:szCs w:val="20"/>
              </w:rPr>
              <w:t>Personal Vision of God</w:t>
            </w:r>
            <w:r/>
          </w:p>
        </w:tc>
        <w:tc>
          <w:tcPr>
            <w:tcW w:w="3280" w:type="dxa"/>
            <w:shd w:val="solid" w:color="EBF3FB" tmshd="1677721856, 0, 16511979"/>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5486868" protected="0"/>
          </w:tcPr>
          <w:p>
            <w:pPr/>
            <w:r>
              <w:rPr>
                <w:i/>
                <w:iCs/>
                <w:sz w:val="20"/>
                <w:szCs w:val="20"/>
              </w:rPr>
              <w:t>"Mine eyes shall behold, and not another"</w:t>
            </w:r>
            <w:r/>
          </w:p>
        </w:tc>
        <w:tc>
          <w:tcPr>
            <w:tcW w:w="3280" w:type="dxa"/>
            <w:shd w:val="solid" w:color="EBF3FB" tmshd="1677721856, 0, 16511979"/>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5486868" protected="0"/>
          </w:tcPr>
          <w:p>
            <w:pPr/>
            <w:r>
              <w:rPr>
                <w:i/>
                <w:iCs/>
                <w:sz w:val="20"/>
                <w:szCs w:val="20"/>
              </w:rPr>
              <w:t>Job's confidence in personal encounter with the divine Redeemer anticipates the believer's resurrection hope secured in Christ</w:t>
            </w:r>
            <w:r/>
          </w:p>
        </w:tc>
      </w:tr>
      <w:tr>
        <w:trPr>
          <w:tblHeader w:val="0"/>
          <w:cantSplit w:val="0"/>
          <w:trHeight w:val="0" w:hRule="auto"/>
        </w:trPr>
        <w:tc>
          <w:tcPr>
            <w:tcW w:w="280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5486868" protected="0"/>
          </w:tcPr>
          <w:p>
            <w:pPr/>
            <w:r>
              <w:rPr>
                <w:sz w:val="20"/>
                <w:szCs w:val="20"/>
              </w:rPr>
              <w:t>Prophetic Urgency</w:t>
            </w:r>
            <w:r/>
          </w:p>
        </w:tc>
        <w:tc>
          <w:tcPr>
            <w:tcW w:w="328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5486868" protected="0"/>
          </w:tcPr>
          <w:p>
            <w:pPr/>
            <w:r>
              <w:rPr>
                <w:sz w:val="20"/>
                <w:szCs w:val="20"/>
              </w:rPr>
              <w:t>Desire for permanent inscription: iron pen, lead, rock — "for ever"</w:t>
            </w:r>
            <w:r/>
          </w:p>
        </w:tc>
        <w:tc>
          <w:tcPr>
            <w:tcW w:w="328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5486868" protected="0"/>
          </w:tcPr>
          <w:p>
            <w:pPr/>
            <w:r>
              <w:rPr>
                <w:sz w:val="20"/>
                <w:szCs w:val="20"/>
              </w:rPr>
              <w:t>The eternal significance of the confession signals its transcendence over Job's immediate circumstances</w:t>
            </w:r>
            <w:r/>
          </w:p>
        </w:tc>
      </w:tr>
    </w:tbl>
    <w:p>
      <w:pPr>
        <w:spacing w:before="160" w:after="160"/>
        <w:pBdr>
          <w:top w:val="nil" w:sz="0" w:space="3" w:color="000000" tmln="20, 20, 20, 0, 60"/>
          <w:left w:val="nil" w:sz="0" w:space="3" w:color="000000" tmln="20, 20, 20, 0, 60"/>
          <w:bottom w:val="single" w:sz="6" w:space="1" w:color="2E75B6" tmln="15, 20, 20, 0, 20"/>
          <w:right w:val="nil" w:sz="0" w:space="3" w:color="000000" tmln="20, 20, 20, 0, 60"/>
          <w:between w:val="nil" w:sz="0" w:space="0" w:color="000000" tmln="20, 20, 20, 0, 0"/>
        </w:pBdr>
        <w:shd w:val="none"/>
      </w:pPr>
      <w:r/>
    </w:p>
    <w:p>
      <w:pPr>
        <w:spacing w:before="240" w:after="120"/>
      </w:pPr>
      <w:r>
        <w:rPr>
          <w:b/>
          <w:bCs/>
          <w:color w:val="1f4e79"/>
          <w:sz w:val="26"/>
          <w:szCs w:val="26"/>
        </w:rPr>
        <w:t>III. Immediate Historical and Literary Context</w:t>
      </w:r>
      <w:r/>
    </w:p>
    <w:tbl>
      <w:tblPr>
        <w:name w:val="Table3"/>
        <w:tabOrder w:val="0"/>
        <w:jc w:val="left"/>
        <w:tblInd w:w="0" w:type="dxa"/>
        <w:tblW w:w="9360" w:type="dxa"/>
      </w:tblPr>
      <w:tblGrid>
        <w:gridCol w:w="2400"/>
        <w:gridCol w:w="6960"/>
      </w:tblGrid>
      <w:tr>
        <w:trPr>
          <w:tblHeader w:val="0"/>
          <w:cantSplit w:val="0"/>
          <w:trHeight w:val="0" w:hRule="auto"/>
        </w:trPr>
        <w:tc>
          <w:tcPr>
            <w:tcW w:w="2400" w:type="dxa"/>
            <w:shd w:val="solid" w:color="2E75B6" tmshd="1677721856, 0, 11957550"/>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5486868" protected="0"/>
          </w:tcPr>
          <w:p>
            <w:pPr>
              <w:spacing/>
              <w:jc w:val="center"/>
            </w:pPr>
            <w:r>
              <w:rPr>
                <w:b/>
                <w:bCs/>
                <w:color w:val="ffffff"/>
                <w:sz w:val="20"/>
                <w:szCs w:val="20"/>
              </w:rPr>
              <w:t>Element</w:t>
            </w:r>
            <w:r/>
          </w:p>
        </w:tc>
        <w:tc>
          <w:tcPr>
            <w:tcW w:w="6960" w:type="dxa"/>
            <w:shd w:val="solid" w:color="2E75B6" tmshd="1677721856, 0, 11957550"/>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5486868" protected="0"/>
          </w:tcPr>
          <w:p>
            <w:pPr>
              <w:spacing/>
              <w:jc w:val="center"/>
            </w:pPr>
            <w:r>
              <w:rPr>
                <w:b/>
                <w:bCs/>
                <w:color w:val="ffffff"/>
                <w:sz w:val="20"/>
                <w:szCs w:val="20"/>
              </w:rPr>
              <w:t>Analysis</w:t>
            </w:r>
            <w:r/>
          </w:p>
        </w:tc>
      </w:tr>
      <w:tr>
        <w:trPr>
          <w:tblHeader w:val="0"/>
          <w:cantSplit w:val="0"/>
          <w:trHeight w:val="0" w:hRule="auto"/>
        </w:trPr>
        <w:tc>
          <w:tcPr>
            <w:tcW w:w="2400" w:type="dxa"/>
            <w:shd w:val="solid" w:color="EBF3FB" tmshd="1677721856, 0, 16511979"/>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5486868" protected="0"/>
          </w:tcPr>
          <w:p>
            <w:pPr/>
            <w:r>
              <w:rPr>
                <w:sz w:val="20"/>
                <w:szCs w:val="20"/>
              </w:rPr>
              <w:t>Author &amp; Date</w:t>
            </w:r>
            <w:r/>
          </w:p>
        </w:tc>
        <w:tc>
          <w:tcPr>
            <w:tcW w:w="6960" w:type="dxa"/>
            <w:shd w:val="solid" w:color="EBF3FB" tmshd="1677721856, 0, 16511979"/>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5486868" protected="0"/>
          </w:tcPr>
          <w:p>
            <w:pPr/>
            <w:r>
              <w:rPr>
                <w:sz w:val="20"/>
                <w:szCs w:val="20"/>
              </w:rPr>
              <w:t>The book of Job is among the oldest compositions in the Old Testament canon. Job is identified as a man of Uz (Job 1:1), and the patriarchal setting and absence of Mosaic law suggest pre-Mosaic or early patriarchal era authorship (c. 2000–1800 BC).</w:t>
            </w:r>
            <w:r/>
          </w:p>
        </w:tc>
      </w:tr>
      <w:tr>
        <w:trPr>
          <w:tblHeader w:val="0"/>
          <w:cantSplit w:val="0"/>
          <w:trHeight w:val="0" w:hRule="auto"/>
        </w:trPr>
        <w:tc>
          <w:tcPr>
            <w:tcW w:w="240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5486868" protected="0"/>
          </w:tcPr>
          <w:p>
            <w:pPr/>
            <w:r>
              <w:rPr>
                <w:sz w:val="20"/>
                <w:szCs w:val="20"/>
              </w:rPr>
              <w:t>Literary Context</w:t>
            </w:r>
            <w:r/>
          </w:p>
        </w:tc>
        <w:tc>
          <w:tcPr>
            <w:tcW w:w="696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5486868" protected="0"/>
          </w:tcPr>
          <w:p>
            <w:pPr/>
            <w:r>
              <w:rPr>
                <w:sz w:val="20"/>
                <w:szCs w:val="20"/>
              </w:rPr>
              <w:t>Job 19 occurs at the midpoint of the dialogues between Job and his three friends (Eliphaz, Bildad, Zophar). Job has been falsely accused of secret sin as the cause of his suffering. His speech in chapter 19 moves from bitter lament over abandonment (vv. 1–22) to sudden, soaring confession of faith (vv. 23–27).</w:t>
            </w:r>
            <w:r/>
          </w:p>
        </w:tc>
      </w:tr>
      <w:tr>
        <w:trPr>
          <w:tblHeader w:val="0"/>
          <w:cantSplit w:val="0"/>
          <w:trHeight w:val="0" w:hRule="auto"/>
        </w:trPr>
        <w:tc>
          <w:tcPr>
            <w:tcW w:w="2400" w:type="dxa"/>
            <w:shd w:val="solid" w:color="EBF3FB" tmshd="1677721856, 0, 16511979"/>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5486868" protected="0"/>
          </w:tcPr>
          <w:p>
            <w:pPr/>
            <w:r>
              <w:rPr>
                <w:sz w:val="20"/>
                <w:szCs w:val="20"/>
              </w:rPr>
              <w:t>Immediate Occasion</w:t>
            </w:r>
            <w:r/>
          </w:p>
        </w:tc>
        <w:tc>
          <w:tcPr>
            <w:tcW w:w="6960" w:type="dxa"/>
            <w:shd w:val="solid" w:color="EBF3FB" tmshd="1677721856, 0, 16511979"/>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5486868" protected="0"/>
          </w:tcPr>
          <w:p>
            <w:pPr/>
            <w:r>
              <w:rPr>
                <w:sz w:val="20"/>
                <w:szCs w:val="20"/>
              </w:rPr>
              <w:t>Job has just declared that God has "fenced up" his way and stripped him of hope (19:8–12). His social world has collapsed — his kinsmen and servants forsake him (19:13–20). His cry to be remembered (v. 23–24) sets the stage for the grand reversal of faith in vv. 25–27.</w:t>
            </w:r>
            <w:r/>
          </w:p>
        </w:tc>
      </w:tr>
      <w:tr>
        <w:trPr>
          <w:tblHeader w:val="0"/>
          <w:cantSplit w:val="0"/>
          <w:trHeight w:val="0" w:hRule="auto"/>
        </w:trPr>
        <w:tc>
          <w:tcPr>
            <w:tcW w:w="240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5486868" protected="0"/>
          </w:tcPr>
          <w:p>
            <w:pPr/>
            <w:r>
              <w:rPr>
                <w:sz w:val="20"/>
                <w:szCs w:val="20"/>
              </w:rPr>
              <w:t>Nature of the Passage</w:t>
            </w:r>
            <w:r/>
          </w:p>
        </w:tc>
        <w:tc>
          <w:tcPr>
            <w:tcW w:w="696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5486868" protected="0"/>
          </w:tcPr>
          <w:p>
            <w:pPr/>
            <w:r>
              <w:rPr>
                <w:sz w:val="20"/>
                <w:szCs w:val="20"/>
              </w:rPr>
              <w:t>The passage functions as a credo — a personal confession of faith in the face of death and divine hiddenness. It is not merely a wish for present vindication but an eschatological declaration that the living Redeemer will ultimately stand upon the earth and that Job, in his own flesh, will behold God.</w:t>
            </w:r>
            <w:r/>
          </w:p>
        </w:tc>
      </w:tr>
      <w:tr>
        <w:trPr>
          <w:tblHeader w:val="0"/>
          <w:cantSplit w:val="0"/>
          <w:trHeight w:val="0" w:hRule="auto"/>
        </w:trPr>
        <w:tc>
          <w:tcPr>
            <w:tcW w:w="2400" w:type="dxa"/>
            <w:shd w:val="solid" w:color="EBF3FB" tmshd="1677721856, 0, 16511979"/>
            <w:tcMar>
              <w:top w:w="80" w:type="dxa"/>
              <w:left w:w="120" w:type="dxa"/>
              <w:bottom w:w="80" w:type="dxa"/>
              <w:right w:w="12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5486868" protected="0"/>
          </w:tcPr>
          <w:p>
            <w:pPr/>
            <w:r>
              <w:rPr>
                <w:sz w:val="20"/>
                <w:szCs w:val="20"/>
              </w:rPr>
              <w:t>Hebrew Key Term: Go'el</w:t>
            </w:r>
            <w:r/>
          </w:p>
        </w:tc>
        <w:tc>
          <w:tcPr>
            <w:tcW w:w="6960" w:type="dxa"/>
            <w:shd w:val="solid" w:color="EBF3FB" tmshd="1677721856, 0, 16511979"/>
            <w:tcMar>
              <w:top w:w="80" w:type="dxa"/>
              <w:left w:w="120" w:type="dxa"/>
              <w:bottom w:w="80" w:type="dxa"/>
              <w:right w:w="12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5486868" protected="0"/>
          </w:tcPr>
          <w:p>
            <w:pPr/>
            <w:r>
              <w:rPr>
                <w:sz w:val="20"/>
                <w:szCs w:val="20"/>
              </w:rPr>
              <w:t>The word go'el (Heb. גאל) designates the kinsman-redeemer — one obligated by family covenant to vindicate, rescue, and restore. The go'el paid the price to deliver a relative from debt, slavery, or death (Lev. 25:25; Ruth 4:4–6). Job's use of this title is remarkable: he applies it to God himself, declaring that God will act as his kinsman-redeemer — a role fulfilled perfectly and finally in Jesus Christ.</w:t>
            </w:r>
            <w:r/>
          </w:p>
        </w:tc>
      </w:tr>
    </w:tbl>
    <w:p>
      <w:pPr>
        <w:spacing w:before="160" w:after="160"/>
        <w:pBdr>
          <w:top w:val="nil" w:sz="0" w:space="3" w:color="000000" tmln="20, 20, 20, 0, 60"/>
          <w:left w:val="nil" w:sz="0" w:space="3" w:color="000000" tmln="20, 20, 20, 0, 60"/>
          <w:bottom w:val="single" w:sz="6" w:space="1" w:color="2E75B6" tmln="15, 20, 20, 0, 20"/>
          <w:right w:val="nil" w:sz="0" w:space="3" w:color="000000" tmln="20, 20, 20, 0, 60"/>
          <w:between w:val="nil" w:sz="0" w:space="0" w:color="000000" tmln="20, 20, 20, 0, 0"/>
        </w:pBdr>
        <w:shd w:val="none"/>
      </w:pPr>
      <w:r/>
    </w:p>
    <w:p>
      <w:pPr>
        <w:spacing w:before="240" w:after="120"/>
      </w:pPr>
      <w:r>
        <w:rPr>
          <w:b/>
          <w:bCs/>
          <w:color w:val="1f4e79"/>
          <w:sz w:val="26"/>
          <w:szCs w:val="26"/>
        </w:rPr>
        <w:t>IV. Supporting Old Testament Scriptures</w:t>
      </w:r>
      <w:r/>
    </w:p>
    <w:tbl>
      <w:tblPr>
        <w:name w:val="Table4"/>
        <w:tabOrder w:val="0"/>
        <w:jc w:val="left"/>
        <w:tblInd w:w="0" w:type="dxa"/>
        <w:tblW w:w="9360" w:type="dxa"/>
      </w:tblPr>
      <w:tblGrid>
        <w:gridCol w:w="2000"/>
        <w:gridCol w:w="3680"/>
        <w:gridCol w:w="3680"/>
      </w:tblGrid>
      <w:tr>
        <w:trPr>
          <w:tblHeader w:val="0"/>
          <w:cantSplit w:val="0"/>
          <w:trHeight w:val="0" w:hRule="auto"/>
        </w:trPr>
        <w:tc>
          <w:tcPr>
            <w:tcW w:w="2000" w:type="dxa"/>
            <w:shd w:val="solid" w:color="2E75B6" tmshd="1677721856, 0, 11957550"/>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5486868" protected="0"/>
          </w:tcPr>
          <w:p>
            <w:pPr>
              <w:spacing/>
              <w:jc w:val="center"/>
            </w:pPr>
            <w:r>
              <w:rPr>
                <w:b/>
                <w:bCs/>
                <w:color w:val="ffffff"/>
                <w:sz w:val="20"/>
                <w:szCs w:val="20"/>
              </w:rPr>
              <w:t>Reference</w:t>
            </w:r>
            <w:r/>
          </w:p>
        </w:tc>
        <w:tc>
          <w:tcPr>
            <w:tcW w:w="3680" w:type="dxa"/>
            <w:shd w:val="solid" w:color="2E75B6" tmshd="1677721856, 0, 11957550"/>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5486868" protected="0"/>
          </w:tcPr>
          <w:p>
            <w:pPr>
              <w:spacing/>
              <w:jc w:val="center"/>
            </w:pPr>
            <w:r>
              <w:rPr>
                <w:b/>
                <w:bCs/>
                <w:color w:val="ffffff"/>
                <w:sz w:val="20"/>
                <w:szCs w:val="20"/>
              </w:rPr>
              <w:t>Text (AKJV)</w:t>
            </w:r>
            <w:r/>
          </w:p>
        </w:tc>
        <w:tc>
          <w:tcPr>
            <w:tcW w:w="3680" w:type="dxa"/>
            <w:shd w:val="solid" w:color="2E75B6" tmshd="1677721856, 0, 11957550"/>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5486868" protected="0"/>
          </w:tcPr>
          <w:p>
            <w:pPr>
              <w:spacing/>
              <w:jc w:val="center"/>
            </w:pPr>
            <w:r>
              <w:rPr>
                <w:b/>
                <w:bCs/>
                <w:color w:val="ffffff"/>
                <w:sz w:val="20"/>
                <w:szCs w:val="20"/>
              </w:rPr>
              <w:t>Connection to Job 19</w:t>
            </w:r>
            <w:r/>
          </w:p>
        </w:tc>
      </w:tr>
      <w:tr>
        <w:trPr>
          <w:tblHeader w:val="0"/>
          <w:cantSplit w:val="0"/>
          <w:trHeight w:val="0" w:hRule="auto"/>
        </w:trPr>
        <w:tc>
          <w:tcPr>
            <w:tcW w:w="2000" w:type="dxa"/>
            <w:shd w:val="solid" w:color="EBF3FB" tmshd="1677721856, 0, 16511979"/>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5486868" protected="0"/>
          </w:tcPr>
          <w:p>
            <w:pPr/>
            <w:r>
              <w:rPr>
                <w:sz w:val="20"/>
                <w:szCs w:val="20"/>
              </w:rPr>
              <w:t>Psalm 16:10</w:t>
            </w:r>
            <w:r/>
          </w:p>
        </w:tc>
        <w:tc>
          <w:tcPr>
            <w:tcW w:w="3680" w:type="dxa"/>
            <w:shd w:val="solid" w:color="EBF3FB" tmshd="1677721856, 0, 16511979"/>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5486868" protected="0"/>
          </w:tcPr>
          <w:p>
            <w:pPr/>
            <w:r>
              <w:rPr>
                <w:i/>
                <w:iCs/>
                <w:sz w:val="20"/>
                <w:szCs w:val="20"/>
              </w:rPr>
              <w:t>"For you will not leave my soul in hell; neither will you suffer your Holy One to see corruption."</w:t>
            </w:r>
            <w:r/>
          </w:p>
        </w:tc>
        <w:tc>
          <w:tcPr>
            <w:tcW w:w="3680" w:type="dxa"/>
            <w:shd w:val="solid" w:color="EBF3FB" tmshd="1677721856, 0, 16511979"/>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5486868" protected="0"/>
          </w:tcPr>
          <w:p>
            <w:pPr/>
            <w:r>
              <w:rPr>
                <w:sz w:val="20"/>
                <w:szCs w:val="20"/>
              </w:rPr>
              <w:t>David's confidence that God would not abandon to Sheol — a resurrection hope parallel to Job's. Peter applies this directly to Christ in Acts 2:27.</w:t>
            </w:r>
            <w:r/>
          </w:p>
        </w:tc>
      </w:tr>
      <w:tr>
        <w:trPr>
          <w:tblHeader w:val="0"/>
          <w:cantSplit w:val="0"/>
          <w:trHeight w:val="0" w:hRule="auto"/>
        </w:trPr>
        <w:tc>
          <w:tcPr>
            <w:tcW w:w="200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5486868" protected="0"/>
          </w:tcPr>
          <w:p>
            <w:pPr/>
            <w:r>
              <w:rPr>
                <w:sz w:val="20"/>
                <w:szCs w:val="20"/>
              </w:rPr>
              <w:t>Isaiah 25:8</w:t>
            </w:r>
            <w:r/>
          </w:p>
        </w:tc>
        <w:tc>
          <w:tcPr>
            <w:tcW w:w="368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5486868" protected="0"/>
          </w:tcPr>
          <w:p>
            <w:pPr/>
            <w:r>
              <w:rPr>
                <w:i/>
                <w:iCs/>
                <w:sz w:val="20"/>
                <w:szCs w:val="20"/>
              </w:rPr>
              <w:t>"He will swallow up death in victory; and the Lord God will wipe away tears from off all faces."</w:t>
            </w:r>
            <w:r/>
          </w:p>
        </w:tc>
        <w:tc>
          <w:tcPr>
            <w:tcW w:w="368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5486868" protected="0"/>
          </w:tcPr>
          <w:p>
            <w:pPr/>
            <w:r>
              <w:rPr>
                <w:sz w:val="20"/>
                <w:szCs w:val="20"/>
              </w:rPr>
              <w:t>The eschatological conquest of death by God — the same ultimate horizon Job envisions when his Redeemer stands upon the earth.</w:t>
            </w:r>
            <w:r/>
          </w:p>
        </w:tc>
      </w:tr>
      <w:tr>
        <w:trPr>
          <w:tblHeader w:val="0"/>
          <w:cantSplit w:val="0"/>
          <w:trHeight w:val="0" w:hRule="auto"/>
        </w:trPr>
        <w:tc>
          <w:tcPr>
            <w:tcW w:w="2000" w:type="dxa"/>
            <w:shd w:val="solid" w:color="EBF3FB" tmshd="1677721856, 0, 16511979"/>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5486868" protected="0"/>
          </w:tcPr>
          <w:p>
            <w:pPr/>
            <w:r>
              <w:rPr>
                <w:sz w:val="20"/>
                <w:szCs w:val="20"/>
              </w:rPr>
              <w:t>Isaiah 26:19</w:t>
            </w:r>
            <w:r/>
          </w:p>
        </w:tc>
        <w:tc>
          <w:tcPr>
            <w:tcW w:w="3680" w:type="dxa"/>
            <w:shd w:val="solid" w:color="EBF3FB" tmshd="1677721856, 0, 16511979"/>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5486868" protected="0"/>
          </w:tcPr>
          <w:p>
            <w:pPr/>
            <w:r>
              <w:rPr>
                <w:i/>
                <w:iCs/>
                <w:sz w:val="20"/>
                <w:szCs w:val="20"/>
              </w:rPr>
              <w:t>"Your dead men shall live, together with my dead body shall they arise. Awake and sing, you that dwell in dust."</w:t>
            </w:r>
            <w:r/>
          </w:p>
        </w:tc>
        <w:tc>
          <w:tcPr>
            <w:tcW w:w="3680" w:type="dxa"/>
            <w:shd w:val="solid" w:color="EBF3FB" tmshd="1677721856, 0, 16511979"/>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5486868" protected="0"/>
          </w:tcPr>
          <w:p>
            <w:pPr/>
            <w:r>
              <w:rPr>
                <w:sz w:val="20"/>
                <w:szCs w:val="20"/>
              </w:rPr>
              <w:t>Isaiah's explicit resurrection promise confirms that Job's hope was not novel but reflects a genuine Hebrew expectation of bodily resurrection.</w:t>
            </w:r>
            <w:r/>
          </w:p>
        </w:tc>
      </w:tr>
      <w:tr>
        <w:trPr>
          <w:tblHeader w:val="0"/>
          <w:cantSplit w:val="0"/>
          <w:trHeight w:val="0" w:hRule="auto"/>
        </w:trPr>
        <w:tc>
          <w:tcPr>
            <w:tcW w:w="200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5486868" protected="0"/>
          </w:tcPr>
          <w:p>
            <w:pPr/>
            <w:r>
              <w:rPr>
                <w:sz w:val="20"/>
                <w:szCs w:val="20"/>
              </w:rPr>
              <w:t>Daniel 12:2</w:t>
            </w:r>
            <w:r/>
          </w:p>
        </w:tc>
        <w:tc>
          <w:tcPr>
            <w:tcW w:w="368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5486868" protected="0"/>
          </w:tcPr>
          <w:p>
            <w:pPr/>
            <w:r>
              <w:rPr>
                <w:i/>
                <w:iCs/>
                <w:sz w:val="20"/>
                <w:szCs w:val="20"/>
              </w:rPr>
              <w:t>"And many of them that sleep in the dust of the earth shall awake, some to everlasting life, and some to shame and everlasting contempt."</w:t>
            </w:r>
            <w:r/>
          </w:p>
        </w:tc>
        <w:tc>
          <w:tcPr>
            <w:tcW w:w="368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5486868" protected="0"/>
          </w:tcPr>
          <w:p>
            <w:pPr/>
            <w:r>
              <w:rPr>
                <w:sz w:val="20"/>
                <w:szCs w:val="20"/>
              </w:rPr>
              <w:t>The clearest OT statement of general resurrection — the ultimate fulfillment of the horizon Job glimpses through suffering.</w:t>
            </w:r>
            <w:r/>
          </w:p>
        </w:tc>
      </w:tr>
      <w:tr>
        <w:trPr>
          <w:tblHeader w:val="0"/>
          <w:cantSplit w:val="0"/>
          <w:trHeight w:val="0" w:hRule="auto"/>
        </w:trPr>
        <w:tc>
          <w:tcPr>
            <w:tcW w:w="2000" w:type="dxa"/>
            <w:shd w:val="solid" w:color="EBF3FB" tmshd="1677721856, 0, 16511979"/>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5486868" protected="0"/>
          </w:tcPr>
          <w:p>
            <w:pPr/>
            <w:r>
              <w:rPr>
                <w:sz w:val="20"/>
                <w:szCs w:val="20"/>
              </w:rPr>
              <w:t>Ruth 4:4–6</w:t>
            </w:r>
            <w:r/>
          </w:p>
        </w:tc>
        <w:tc>
          <w:tcPr>
            <w:tcW w:w="3680" w:type="dxa"/>
            <w:shd w:val="solid" w:color="EBF3FB" tmshd="1677721856, 0, 16511979"/>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5486868" protected="0"/>
          </w:tcPr>
          <w:p>
            <w:pPr/>
            <w:r>
              <w:rPr>
                <w:i/>
                <w:iCs/>
                <w:sz w:val="20"/>
                <w:szCs w:val="20"/>
              </w:rPr>
              <w:t>"I will redeem it" — Boaz exercises go'el rights to redeem Ruth and restore Naomi's family inheritance.</w:t>
            </w:r>
            <w:r/>
          </w:p>
        </w:tc>
        <w:tc>
          <w:tcPr>
            <w:tcW w:w="3680" w:type="dxa"/>
            <w:shd w:val="solid" w:color="EBF3FB" tmshd="1677721856, 0, 16511979"/>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5486868" protected="0"/>
          </w:tcPr>
          <w:p>
            <w:pPr/>
            <w:r>
              <w:rPr>
                <w:sz w:val="20"/>
                <w:szCs w:val="20"/>
              </w:rPr>
              <w:t>Establishes the go'el pattern as one of active, costly redemption by a qualified kinsman — typologically fulfilled in Christ as the divine Go'el.</w:t>
            </w:r>
            <w:r/>
          </w:p>
        </w:tc>
      </w:tr>
      <w:tr>
        <w:trPr>
          <w:tblHeader w:val="0"/>
          <w:cantSplit w:val="0"/>
          <w:trHeight w:val="0" w:hRule="auto"/>
        </w:trPr>
        <w:tc>
          <w:tcPr>
            <w:tcW w:w="200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5486868" protected="0"/>
          </w:tcPr>
          <w:p>
            <w:pPr/>
            <w:r>
              <w:rPr>
                <w:sz w:val="20"/>
                <w:szCs w:val="20"/>
              </w:rPr>
              <w:t>Leviticus 25:25</w:t>
            </w:r>
            <w:r/>
          </w:p>
        </w:tc>
        <w:tc>
          <w:tcPr>
            <w:tcW w:w="368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5486868" protected="0"/>
          </w:tcPr>
          <w:p>
            <w:pPr/>
            <w:r>
              <w:rPr>
                <w:i/>
                <w:iCs/>
                <w:sz w:val="20"/>
                <w:szCs w:val="20"/>
              </w:rPr>
              <w:t>"If your brother be waxen poor... then shall his kinsman... come and redeem that which his brother sold."</w:t>
            </w:r>
            <w:r/>
          </w:p>
        </w:tc>
        <w:tc>
          <w:tcPr>
            <w:tcW w:w="368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5486868" protected="0"/>
          </w:tcPr>
          <w:p>
            <w:pPr/>
            <w:r>
              <w:rPr>
                <w:sz w:val="20"/>
                <w:szCs w:val="20"/>
              </w:rPr>
              <w:t>Defines the go'el obligation in Torah — the foundational legal institution Job applies to God himself.</w:t>
            </w:r>
            <w:r/>
          </w:p>
        </w:tc>
      </w:tr>
    </w:tbl>
    <w:p>
      <w:pPr>
        <w:spacing w:before="160" w:after="160"/>
        <w:pBdr>
          <w:top w:val="nil" w:sz="0" w:space="3" w:color="000000" tmln="20, 20, 20, 0, 60"/>
          <w:left w:val="nil" w:sz="0" w:space="3" w:color="000000" tmln="20, 20, 20, 0, 60"/>
          <w:bottom w:val="single" w:sz="6" w:space="1" w:color="2E75B6" tmln="15, 20, 20, 0, 20"/>
          <w:right w:val="nil" w:sz="0" w:space="3" w:color="000000" tmln="20, 20, 20, 0, 60"/>
          <w:between w:val="nil" w:sz="0" w:space="0" w:color="000000" tmln="20, 20, 20, 0, 0"/>
        </w:pBdr>
        <w:shd w:val="none"/>
      </w:pPr>
      <w:r/>
    </w:p>
    <w:p>
      <w:pPr>
        <w:spacing w:before="240" w:after="120"/>
      </w:pPr>
      <w:r>
        <w:rPr>
          <w:b/>
          <w:bCs/>
          <w:color w:val="1f4e79"/>
          <w:sz w:val="26"/>
          <w:szCs w:val="26"/>
        </w:rPr>
        <w:t>V. New Testament Fulfillment</w:t>
      </w:r>
      <w:r/>
    </w:p>
    <w:tbl>
      <w:tblPr>
        <w:name w:val="Table5"/>
        <w:tabOrder w:val="0"/>
        <w:jc w:val="left"/>
        <w:tblInd w:w="0" w:type="dxa"/>
        <w:tblW w:w="9360" w:type="dxa"/>
      </w:tblPr>
      <w:tblGrid>
        <w:gridCol w:w="2000"/>
        <w:gridCol w:w="3680"/>
        <w:gridCol w:w="3680"/>
      </w:tblGrid>
      <w:tr>
        <w:trPr>
          <w:tblHeader w:val="0"/>
          <w:cantSplit w:val="0"/>
          <w:trHeight w:val="0" w:hRule="auto"/>
        </w:trPr>
        <w:tc>
          <w:tcPr>
            <w:tcW w:w="2000" w:type="dxa"/>
            <w:shd w:val="solid" w:color="2E75B6" tmshd="1677721856, 0, 11957550"/>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5486868" protected="0"/>
          </w:tcPr>
          <w:p>
            <w:pPr>
              <w:spacing/>
              <w:jc w:val="center"/>
            </w:pPr>
            <w:r>
              <w:rPr>
                <w:b/>
                <w:bCs/>
                <w:color w:val="ffffff"/>
                <w:sz w:val="20"/>
                <w:szCs w:val="20"/>
              </w:rPr>
              <w:t>NT Reference</w:t>
            </w:r>
            <w:r/>
          </w:p>
        </w:tc>
        <w:tc>
          <w:tcPr>
            <w:tcW w:w="3680" w:type="dxa"/>
            <w:shd w:val="solid" w:color="2E75B6" tmshd="1677721856, 0, 11957550"/>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5486868" protected="0"/>
          </w:tcPr>
          <w:p>
            <w:pPr>
              <w:spacing/>
              <w:jc w:val="center"/>
            </w:pPr>
            <w:r>
              <w:rPr>
                <w:b/>
                <w:bCs/>
                <w:color w:val="ffffff"/>
                <w:sz w:val="20"/>
                <w:szCs w:val="20"/>
              </w:rPr>
              <w:t>Text (AKJV)</w:t>
            </w:r>
            <w:r/>
          </w:p>
        </w:tc>
        <w:tc>
          <w:tcPr>
            <w:tcW w:w="3680" w:type="dxa"/>
            <w:shd w:val="solid" w:color="2E75B6" tmshd="1677721856, 0, 11957550"/>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5486868" protected="0"/>
          </w:tcPr>
          <w:p>
            <w:pPr>
              <w:spacing/>
              <w:jc w:val="center"/>
            </w:pPr>
            <w:r>
              <w:rPr>
                <w:b/>
                <w:bCs/>
                <w:color w:val="ffffff"/>
                <w:sz w:val="20"/>
                <w:szCs w:val="20"/>
              </w:rPr>
              <w:t>Fulfillment of Job 19</w:t>
            </w:r>
            <w:r/>
          </w:p>
        </w:tc>
      </w:tr>
      <w:tr>
        <w:trPr>
          <w:tblHeader w:val="0"/>
          <w:cantSplit w:val="0"/>
          <w:trHeight w:val="0" w:hRule="auto"/>
        </w:trPr>
        <w:tc>
          <w:tcPr>
            <w:tcW w:w="2000" w:type="dxa"/>
            <w:shd w:val="solid" w:color="EBF3FB" tmshd="1677721856, 0, 16511979"/>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5486868" protected="0"/>
          </w:tcPr>
          <w:p>
            <w:pPr/>
            <w:r>
              <w:rPr>
                <w:sz w:val="20"/>
                <w:szCs w:val="20"/>
              </w:rPr>
              <w:t>John 11:25</w:t>
            </w:r>
            <w:r/>
          </w:p>
        </w:tc>
        <w:tc>
          <w:tcPr>
            <w:tcW w:w="3680" w:type="dxa"/>
            <w:shd w:val="solid" w:color="EBF3FB" tmshd="1677721856, 0, 16511979"/>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5486868" protected="0"/>
          </w:tcPr>
          <w:p>
            <w:pPr/>
            <w:r>
              <w:rPr>
                <w:i/>
                <w:iCs/>
                <w:sz w:val="20"/>
                <w:szCs w:val="20"/>
              </w:rPr>
              <w:t>"I am the resurrection, and the life: he that believes in me, though he were dead, yet shall he live."</w:t>
            </w:r>
            <w:r/>
          </w:p>
        </w:tc>
        <w:tc>
          <w:tcPr>
            <w:tcW w:w="3680" w:type="dxa"/>
            <w:shd w:val="solid" w:color="EBF3FB" tmshd="1677721856, 0, 16511979"/>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5486868" protected="0"/>
          </w:tcPr>
          <w:p>
            <w:pPr/>
            <w:r>
              <w:rPr>
                <w:sz w:val="20"/>
                <w:szCs w:val="20"/>
              </w:rPr>
              <w:t>Jesus directly claims the office of Redeemer over death — fulfilling Job's confession that the living Redeemer would ultimately conquer the grave.</w:t>
            </w:r>
            <w:r/>
          </w:p>
        </w:tc>
      </w:tr>
      <w:tr>
        <w:trPr>
          <w:tblHeader w:val="0"/>
          <w:cantSplit w:val="0"/>
          <w:trHeight w:val="0" w:hRule="auto"/>
        </w:trPr>
        <w:tc>
          <w:tcPr>
            <w:tcW w:w="200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5486868" protected="0"/>
          </w:tcPr>
          <w:p>
            <w:pPr/>
            <w:r>
              <w:rPr>
                <w:sz w:val="20"/>
                <w:szCs w:val="20"/>
              </w:rPr>
              <w:t>1 Cor. 15:20–23</w:t>
            </w:r>
            <w:r/>
          </w:p>
        </w:tc>
        <w:tc>
          <w:tcPr>
            <w:tcW w:w="368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5486868" protected="0"/>
          </w:tcPr>
          <w:p>
            <w:pPr/>
            <w:r>
              <w:rPr>
                <w:i/>
                <w:iCs/>
                <w:sz w:val="20"/>
                <w:szCs w:val="20"/>
              </w:rPr>
              <w:t>"But now is Christ risen from the dead, and become the firstfruits of them that slept... For as in Adam all die, even so in Christ shall all be made alive."</w:t>
            </w:r>
            <w:r/>
          </w:p>
        </w:tc>
        <w:tc>
          <w:tcPr>
            <w:tcW w:w="368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5486868" protected="0"/>
          </w:tcPr>
          <w:p>
            <w:pPr/>
            <w:r>
              <w:rPr>
                <w:sz w:val="20"/>
                <w:szCs w:val="20"/>
              </w:rPr>
              <w:t>Christ's resurrection is the firstfruits guarantee of Job's hope: bodily resurrection for all who are in Christ. Job's "yet in my flesh shall I see God" finds its anchor here.</w:t>
            </w:r>
            <w:r/>
          </w:p>
        </w:tc>
      </w:tr>
      <w:tr>
        <w:trPr>
          <w:tblHeader w:val="0"/>
          <w:cantSplit w:val="0"/>
          <w:trHeight w:val="0" w:hRule="auto"/>
        </w:trPr>
        <w:tc>
          <w:tcPr>
            <w:tcW w:w="2000" w:type="dxa"/>
            <w:shd w:val="solid" w:color="EBF3FB" tmshd="1677721856, 0, 16511979"/>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5486868" protected="0"/>
          </w:tcPr>
          <w:p>
            <w:pPr/>
            <w:r>
              <w:rPr>
                <w:sz w:val="20"/>
                <w:szCs w:val="20"/>
              </w:rPr>
              <w:t>Heb. 2:14–15</w:t>
            </w:r>
            <w:r/>
          </w:p>
        </w:tc>
        <w:tc>
          <w:tcPr>
            <w:tcW w:w="3680" w:type="dxa"/>
            <w:shd w:val="solid" w:color="EBF3FB" tmshd="1677721856, 0, 16511979"/>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5486868" protected="0"/>
          </w:tcPr>
          <w:p>
            <w:pPr/>
            <w:r>
              <w:rPr>
                <w:i/>
                <w:iCs/>
                <w:sz w:val="20"/>
                <w:szCs w:val="20"/>
              </w:rPr>
              <w:t>"...that through death he might destroy him that had the power of death, that is, the devil; and deliver them who through fear of death were all their lifetime subject to bondage."</w:t>
            </w:r>
            <w:r/>
          </w:p>
        </w:tc>
        <w:tc>
          <w:tcPr>
            <w:tcW w:w="3680" w:type="dxa"/>
            <w:shd w:val="solid" w:color="EBF3FB" tmshd="1677721856, 0, 16511979"/>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5486868" protected="0"/>
          </w:tcPr>
          <w:p>
            <w:pPr/>
            <w:r>
              <w:rPr>
                <w:sz w:val="20"/>
                <w:szCs w:val="20"/>
              </w:rPr>
              <w:t>Christ as the divine Go'el takes on flesh (kinsman) to redeem from the bondage of death — the precise role Job invokes. The Incarnation is the standing of the Redeemer upon the earth.</w:t>
            </w:r>
            <w:r/>
          </w:p>
        </w:tc>
      </w:tr>
      <w:tr>
        <w:trPr>
          <w:tblHeader w:val="0"/>
          <w:cantSplit w:val="0"/>
          <w:trHeight w:val="0" w:hRule="auto"/>
        </w:trPr>
        <w:tc>
          <w:tcPr>
            <w:tcW w:w="200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5486868" protected="0"/>
          </w:tcPr>
          <w:p>
            <w:pPr/>
            <w:r>
              <w:rPr>
                <w:sz w:val="20"/>
                <w:szCs w:val="20"/>
              </w:rPr>
              <w:t>Rev. 1:18</w:t>
            </w:r>
            <w:r/>
          </w:p>
        </w:tc>
        <w:tc>
          <w:tcPr>
            <w:tcW w:w="368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5486868" protected="0"/>
          </w:tcPr>
          <w:p>
            <w:pPr/>
            <w:r>
              <w:rPr>
                <w:i/>
                <w:iCs/>
                <w:sz w:val="20"/>
                <w:szCs w:val="20"/>
              </w:rPr>
              <w:t>"I am he that lives, and was dead; and, behold, I am alive for evermore, Amen; and have the keys of hell and of death."</w:t>
            </w:r>
            <w:r/>
          </w:p>
        </w:tc>
        <w:tc>
          <w:tcPr>
            <w:tcW w:w="368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5486868" protected="0"/>
          </w:tcPr>
          <w:p>
            <w:pPr/>
            <w:r>
              <w:rPr>
                <w:sz w:val="20"/>
                <w:szCs w:val="20"/>
              </w:rPr>
              <w:t>The risen Christ declares himself the Living One — precisely what Job confesses: "my redeemer lives." The eschatological Victor over death is the fulfillment of Job's cry.</w:t>
            </w:r>
            <w:r/>
          </w:p>
        </w:tc>
      </w:tr>
      <w:tr>
        <w:trPr>
          <w:tblHeader w:val="0"/>
          <w:cantSplit w:val="0"/>
          <w:trHeight w:val="0" w:hRule="auto"/>
        </w:trPr>
        <w:tc>
          <w:tcPr>
            <w:tcW w:w="2000" w:type="dxa"/>
            <w:shd w:val="solid" w:color="EBF3FB" tmshd="1677721856, 0, 16511979"/>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5486868" protected="0"/>
          </w:tcPr>
          <w:p>
            <w:pPr/>
            <w:r>
              <w:rPr>
                <w:sz w:val="20"/>
                <w:szCs w:val="20"/>
              </w:rPr>
              <w:t>Acts 2:24–27</w:t>
            </w:r>
            <w:r/>
          </w:p>
        </w:tc>
        <w:tc>
          <w:tcPr>
            <w:tcW w:w="3680" w:type="dxa"/>
            <w:shd w:val="solid" w:color="EBF3FB" tmshd="1677721856, 0, 16511979"/>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5486868" protected="0"/>
          </w:tcPr>
          <w:p>
            <w:pPr/>
            <w:r>
              <w:rPr>
                <w:i/>
                <w:iCs/>
                <w:sz w:val="20"/>
                <w:szCs w:val="20"/>
              </w:rPr>
              <w:t>"Whom God has raised up, having loosed the pains of death: because it was not possible that he should be held of it." (cf. Ps. 16:10)</w:t>
            </w:r>
            <w:r/>
          </w:p>
        </w:tc>
        <w:tc>
          <w:tcPr>
            <w:tcW w:w="3680" w:type="dxa"/>
            <w:shd w:val="solid" w:color="EBF3FB" tmshd="1677721856, 0, 16511979"/>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5486868" protected="0"/>
          </w:tcPr>
          <w:p>
            <w:pPr/>
            <w:r>
              <w:rPr>
                <w:sz w:val="20"/>
                <w:szCs w:val="20"/>
              </w:rPr>
              <w:t>Peter's Pentecost sermon interprets resurrection hope through the lens of David's Ps. 16 — the same interpretive trajectory that Job 19 inhabits. The Resurrection of Christ is the decisive event that vindicates the suffering righteous.</w:t>
            </w:r>
            <w:r/>
          </w:p>
        </w:tc>
      </w:tr>
      <w:tr>
        <w:trPr>
          <w:tblHeader w:val="0"/>
          <w:cantSplit w:val="0"/>
          <w:trHeight w:val="0" w:hRule="auto"/>
        </w:trPr>
        <w:tc>
          <w:tcPr>
            <w:tcW w:w="200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5486868" protected="0"/>
          </w:tcPr>
          <w:p>
            <w:pPr/>
            <w:r>
              <w:rPr>
                <w:sz w:val="20"/>
                <w:szCs w:val="20"/>
              </w:rPr>
              <w:t>Phil. 3:20–21</w:t>
            </w:r>
            <w:r/>
          </w:p>
        </w:tc>
        <w:tc>
          <w:tcPr>
            <w:tcW w:w="368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5486868" protected="0"/>
          </w:tcPr>
          <w:p>
            <w:pPr/>
            <w:r>
              <w:rPr>
                <w:i/>
                <w:iCs/>
                <w:sz w:val="20"/>
                <w:szCs w:val="20"/>
              </w:rPr>
              <w:t>"...we look for the Savior, the Lord Jesus Christ: who shall change our vile body, that it may be fashioned like to his glorious body."</w:t>
            </w:r>
            <w:r/>
          </w:p>
        </w:tc>
        <w:tc>
          <w:tcPr>
            <w:tcW w:w="368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5486868" protected="0"/>
          </w:tcPr>
          <w:p>
            <w:pPr/>
            <w:r>
              <w:rPr>
                <w:sz w:val="20"/>
                <w:szCs w:val="20"/>
              </w:rPr>
              <w:t>Job's hope — "in my flesh shall I see God" — is fulfilled in the believer's bodily resurrection conformed to Christ's glorified body at the last day.</w:t>
            </w:r>
            <w:r/>
          </w:p>
        </w:tc>
      </w:tr>
    </w:tbl>
    <w:p>
      <w:pPr>
        <w:spacing w:before="160" w:after="160"/>
        <w:pBdr>
          <w:top w:val="nil" w:sz="0" w:space="3" w:color="000000" tmln="20, 20, 20, 0, 60"/>
          <w:left w:val="nil" w:sz="0" w:space="3" w:color="000000" tmln="20, 20, 20, 0, 60"/>
          <w:bottom w:val="single" w:sz="6" w:space="1" w:color="2E75B6" tmln="15, 20, 20, 0, 20"/>
          <w:right w:val="nil" w:sz="0" w:space="3" w:color="000000" tmln="20, 20, 20, 0, 60"/>
          <w:between w:val="nil" w:sz="0" w:space="0" w:color="000000" tmln="20, 20, 20, 0, 0"/>
        </w:pBdr>
        <w:shd w:val="none"/>
      </w:pPr>
      <w:r/>
    </w:p>
    <w:p>
      <w:pPr>
        <w:spacing w:before="240" w:after="120"/>
      </w:pPr>
      <w:r>
        <w:rPr>
          <w:b/>
          <w:bCs/>
          <w:color w:val="1f4e79"/>
          <w:sz w:val="26"/>
          <w:szCs w:val="26"/>
        </w:rPr>
        <w:t>VI. Extended Theological Commentary</w:t>
      </w:r>
      <w:r/>
    </w:p>
    <w:p>
      <w:pPr>
        <w:spacing w:before="80" w:after="80"/>
      </w:pPr>
      <w:r>
        <w:t>Job 19:23–27 stands as one of the most remarkable utterances in the entire Old Testament. Arising from the darkest valley of human suffering recorded in Scripture, this confession soars to the heights of resurrection faith centuries before the empty tomb of Golgotha. To understand its Messianic weight, the passage must be read both in its immediate literary context and within the larger canonical framework of redemptive history.</w:t>
      </w:r>
    </w:p>
    <w:p>
      <w:pPr>
        <w:spacing w:before="80" w:after="80"/>
      </w:pPr>
      <w:r>
        <w:t>The Opening Cry for Permanent Record (vv. 23–24)</w:t>
      </w:r>
    </w:p>
    <w:p>
      <w:pPr>
        <w:spacing w:before="80" w:after="80"/>
      </w:pPr>
      <w:r>
        <w:t>Job's desire that his words be inscribed with an iron pen in lead and graven in rock forever is not merely poetic hyperbole. It signals that what Job is about to confess carries eternal significance — a weight surpassing his personal legal dispute with his friends. The irony of Scripture is that this very desire was granted: Job's words have endured three millennia and are now recognized as among the most theologically profound in the canon. The longing for permanence serves as the literary bridge between lament and credo.</w:t>
      </w:r>
    </w:p>
    <w:p>
      <w:pPr>
        <w:spacing w:before="80" w:after="80"/>
      </w:pPr>
      <w:r>
        <w:t>The Living Redeemer (v. 25a)</w:t>
      </w:r>
    </w:p>
    <w:p>
      <w:pPr>
        <w:spacing w:before="80" w:after="80"/>
      </w:pPr>
      <w:r>
        <w:t>The Hebrew go'el — "redeemer" — is the key interpretive term. In Israelite law, the go'el was a near kinsman obligated to perform several acts of redemption: purchasing back a relative's forfeited land (Lev. 25:25), restoring a relative sold into slavery (Lev. 25:48), and avenging the blood of a slain kinsman (Num. 35:19). The go'el's defining qualification was nearness — he had to be family. He had to have the right, the resources, and the resolve to redeem.</w:t>
      </w:r>
    </w:p>
    <w:p>
      <w:pPr>
        <w:spacing w:before="80" w:after="80"/>
      </w:pPr>
      <w:r>
        <w:t>Job, stripped of every earthly advocate, turns to God himself and addresses him as go'el — his kinsman-redeemer. This is theologically staggering. It anticipates the Incarnation: the eternal Son of God becoming flesh so that he could legally and actually serve as humanity's Go'el — near enough to redeem, powerful enough to deliver, and willing to bear the cost. The confession "my redeemer lives" (chai go'ali) echoes the divine self-identification "I AM" — the living God who holds death and life in his hands.</w:t>
      </w:r>
    </w:p>
    <w:p>
      <w:pPr>
        <w:spacing w:before="80" w:after="80"/>
      </w:pPr>
      <w:r>
        <w:t>The Latter-Day Standing (v. 25b)</w:t>
      </w:r>
    </w:p>
    <w:p>
      <w:pPr>
        <w:spacing w:before="80" w:after="80"/>
      </w:pPr>
      <w:r>
        <w:t>"He shall stand at the latter day upon the earth" (AKJV) translates the Hebrew 'acharown — the last, the final, the ultimate. The Redeemer will stand upon the dust (aphar) — the very dust from which humanity was formed and to which in death it returns (Gen. 3:19). This image is eschatological: it points forward to the moment when the Redeemer will appear upon the stage of human history in final, decisive action.</w:t>
      </w:r>
    </w:p>
    <w:p>
      <w:pPr>
        <w:spacing w:before="80" w:after="80"/>
      </w:pPr>
      <w:r>
        <w:t>This is fulfilled in the Incarnation of Christ, who literally stood upon the earth; in the Resurrection, which is the first installment of the final restoration; and in the final judgment and consummation, when Christ comes as the Living Redeemer to raise the dead and bring all things under his dominion (1 Cor. 15:24–28). The Church of Christ hermeneutic rightly places the fulfillment of this eschatological standing in the redemptive work of Christ — his first and second advents together comprising the full content of Job's confession.</w:t>
      </w:r>
    </w:p>
    <w:p>
      <w:pPr>
        <w:spacing w:before="80" w:after="80"/>
      </w:pPr>
      <w:r>
        <w:t>Bodily Resurrection (vv. 26–27)</w:t>
      </w:r>
    </w:p>
    <w:p>
      <w:pPr>
        <w:spacing w:before="80" w:after="80"/>
      </w:pPr>
      <w:r>
        <w:t>"And though after my skin worms destroy this body, yet in my flesh shall I see God" (v. 26). The precise Hebrew of this verse has generated significant scholarly debate, but the AKJV captures the dominant reading of the Masoretic tradition and the line of interpretation followed by the early church and the Reformation: Job expects to see God in his own flesh after the dissolution of his body.</w:t>
      </w:r>
    </w:p>
    <w:p>
      <w:pPr>
        <w:spacing w:before="80" w:after="80"/>
      </w:pPr>
      <w:r>
        <w:t>This is not the anticipation of a disembodied vision. "In my flesh" (umibbsari) and "mine eyes shall behold, and not another" (v. 27) — the double insistence on personal, first-person, embodied vision — marks this as genuine resurrection hope. Job does not merely expect vindication before death or a spiritual encounter in Sheol. He expects that even after worms consume his body, he will stand in his own flesh and see God with his own eyes.</w:t>
      </w:r>
    </w:p>
    <w:p>
      <w:pPr>
        <w:spacing w:before="80" w:after="80"/>
      </w:pPr>
      <w:r>
        <w:t>This is the same hope that Paul articulates in 1 Corinthians 15 and Philippians 3:20–21. The resurrection body is a transformed but genuine body — the same person, restored and glorified. Christ's own resurrection is the prototype and guarantee (1 Cor. 15:20: "firstfruits of them that slept"). Job's faith anticipates, across centuries of waiting, exactly what the empty tomb confirms.</w:t>
      </w:r>
    </w:p>
    <w:p>
      <w:pPr>
        <w:spacing w:before="80" w:after="80"/>
      </w:pPr>
      <w:r>
        <w:t>Church of Christ Hermeneutical Observations</w:t>
      </w:r>
    </w:p>
    <w:p>
      <w:pPr>
        <w:spacing w:before="80" w:after="80"/>
      </w:pPr>
      <w:r>
        <w:t>From the perspective of conservative Church of Christ hermeneutics, Job 19:25–27 is best understood as a genuine prophetic utterance of resurrection faith — not a merely human wish but a Spirit-inspired confession that points forward to Christ. The passage does not require that Job possessed full New Testament clarity, but it does require that the Holy Spirit, who inspired Scripture, embedded within Job's cry a meaning that exceeds Job's own understanding (cf. 1 Pet. 1:10–12).</w:t>
      </w:r>
    </w:p>
    <w:p>
      <w:pPr>
        <w:spacing w:before="80" w:after="80"/>
      </w:pPr>
      <w:r>
        <w:t>The church, established at Pentecost as the inaugurated kingdom of David (Acts 2), is the community that inherits and proclaims this resurrection hope. Christ's resurrection, which inaugurated his reign at the right hand of the Father (Acts 2:33–36; cf. Ps. 110:1), is the event that vindicates the faith of every sufferer who, like Job, confessed the living Redeemer in the darkness. The resurrection of the dead at the last day (John 5:28–29; 1 Thess. 4:13–18) is the final fulfillment of Job's confession.</w:t>
      </w:r>
    </w:p>
    <w:p>
      <w:pPr>
        <w:spacing w:before="160" w:after="160"/>
        <w:pBdr>
          <w:top w:val="nil" w:sz="0" w:space="3" w:color="000000" tmln="20, 20, 20, 0, 60"/>
          <w:left w:val="nil" w:sz="0" w:space="3" w:color="000000" tmln="20, 20, 20, 0, 60"/>
          <w:bottom w:val="single" w:sz="6" w:space="1" w:color="2E75B6" tmln="15, 20, 20, 0, 20"/>
          <w:right w:val="nil" w:sz="0" w:space="3" w:color="000000" tmln="20, 20, 20, 0, 60"/>
          <w:between w:val="nil" w:sz="0" w:space="0" w:color="000000" tmln="20, 20, 20, 0, 0"/>
        </w:pBdr>
        <w:shd w:val="none"/>
      </w:pPr>
      <w:r/>
    </w:p>
    <w:p>
      <w:pPr>
        <w:spacing w:before="240" w:after="120"/>
      </w:pPr>
      <w:r>
        <w:rPr>
          <w:b/>
          <w:bCs/>
          <w:color w:val="1f4e79"/>
          <w:sz w:val="26"/>
          <w:szCs w:val="26"/>
        </w:rPr>
        <w:t>VII. Summary Overview</w:t>
      </w:r>
      <w:r/>
    </w:p>
    <w:tbl>
      <w:tblPr>
        <w:name w:val="Table6"/>
        <w:tabOrder w:val="0"/>
        <w:jc w:val="left"/>
        <w:tblInd w:w="0" w:type="dxa"/>
        <w:tblW w:w="9360" w:type="dxa"/>
      </w:tblPr>
      <w:tblGrid>
        <w:gridCol w:w="2800"/>
        <w:gridCol w:w="6560"/>
      </w:tblGrid>
      <w:tr>
        <w:trPr>
          <w:tblHeader w:val="0"/>
          <w:cantSplit w:val="0"/>
          <w:trHeight w:val="0" w:hRule="auto"/>
        </w:trPr>
        <w:tc>
          <w:tcPr>
            <w:tcW w:w="2800" w:type="dxa"/>
            <w:shd w:val="solid" w:color="2E75B6" tmshd="1677721856, 0, 11957550"/>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5486868" protected="0"/>
          </w:tcPr>
          <w:p>
            <w:pPr>
              <w:spacing/>
              <w:jc w:val="center"/>
            </w:pPr>
            <w:r>
              <w:rPr>
                <w:b/>
                <w:bCs/>
                <w:color w:val="ffffff"/>
                <w:sz w:val="20"/>
                <w:szCs w:val="20"/>
              </w:rPr>
              <w:t>Category</w:t>
            </w:r>
            <w:r/>
          </w:p>
        </w:tc>
        <w:tc>
          <w:tcPr>
            <w:tcW w:w="6560" w:type="dxa"/>
            <w:shd w:val="solid" w:color="2E75B6" tmshd="1677721856, 0, 11957550"/>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5486868" protected="0"/>
          </w:tcPr>
          <w:p>
            <w:pPr>
              <w:spacing/>
              <w:jc w:val="center"/>
            </w:pPr>
            <w:r>
              <w:rPr>
                <w:b/>
                <w:bCs/>
                <w:color w:val="ffffff"/>
                <w:sz w:val="20"/>
                <w:szCs w:val="20"/>
              </w:rPr>
              <w:t>Summary</w:t>
            </w:r>
            <w:r/>
          </w:p>
        </w:tc>
      </w:tr>
      <w:tr>
        <w:trPr>
          <w:tblHeader w:val="0"/>
          <w:cantSplit w:val="0"/>
          <w:trHeight w:val="0" w:hRule="auto"/>
        </w:trPr>
        <w:tc>
          <w:tcPr>
            <w:tcW w:w="2800" w:type="dxa"/>
            <w:shd w:val="solid" w:color="EBF3FB" tmshd="1677721856, 0, 16511979"/>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5486868" protected="0"/>
          </w:tcPr>
          <w:p>
            <w:pPr/>
            <w:r>
              <w:rPr>
                <w:sz w:val="20"/>
                <w:szCs w:val="20"/>
              </w:rPr>
              <w:t>Passage</w:t>
            </w:r>
            <w:r/>
          </w:p>
        </w:tc>
        <w:tc>
          <w:tcPr>
            <w:tcW w:w="6560" w:type="dxa"/>
            <w:shd w:val="solid" w:color="EBF3FB" tmshd="1677721856, 0, 16511979"/>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5486868" protected="0"/>
          </w:tcPr>
          <w:p>
            <w:pPr/>
            <w:r>
              <w:rPr>
                <w:sz w:val="20"/>
                <w:szCs w:val="20"/>
              </w:rPr>
              <w:t>Job 19:23–27</w:t>
            </w:r>
            <w:r/>
          </w:p>
        </w:tc>
      </w:tr>
      <w:tr>
        <w:trPr>
          <w:tblHeader w:val="0"/>
          <w:cantSplit w:val="0"/>
          <w:trHeight w:val="0" w:hRule="auto"/>
        </w:trPr>
        <w:tc>
          <w:tcPr>
            <w:tcW w:w="280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5486868" protected="0"/>
          </w:tcPr>
          <w:p>
            <w:pPr/>
            <w:r>
              <w:rPr>
                <w:sz w:val="20"/>
                <w:szCs w:val="20"/>
              </w:rPr>
              <w:t>Theme</w:t>
            </w:r>
            <w:r/>
          </w:p>
        </w:tc>
        <w:tc>
          <w:tcPr>
            <w:tcW w:w="656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5486868" protected="0"/>
          </w:tcPr>
          <w:p>
            <w:pPr/>
            <w:r>
              <w:rPr>
                <w:sz w:val="20"/>
                <w:szCs w:val="20"/>
              </w:rPr>
              <w:t>Resurrection Predicted — The Living Redeemer and Bodily Resurrection Hope</w:t>
            </w:r>
            <w:r/>
          </w:p>
        </w:tc>
      </w:tr>
      <w:tr>
        <w:trPr>
          <w:tblHeader w:val="0"/>
          <w:cantSplit w:val="0"/>
          <w:trHeight w:val="0" w:hRule="auto"/>
        </w:trPr>
        <w:tc>
          <w:tcPr>
            <w:tcW w:w="2800" w:type="dxa"/>
            <w:shd w:val="solid" w:color="EBF3FB" tmshd="1677721856, 0, 16511979"/>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5486868" protected="0"/>
          </w:tcPr>
          <w:p>
            <w:pPr/>
            <w:r>
              <w:rPr>
                <w:sz w:val="20"/>
                <w:szCs w:val="20"/>
              </w:rPr>
              <w:t>Messianic Status</w:t>
            </w:r>
            <w:r/>
          </w:p>
        </w:tc>
        <w:tc>
          <w:tcPr>
            <w:tcW w:w="6560" w:type="dxa"/>
            <w:shd w:val="solid" w:color="EBF3FB" tmshd="1677721856, 0, 16511979"/>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5486868" protected="0"/>
          </w:tcPr>
          <w:p>
            <w:pPr/>
            <w:r>
              <w:rPr>
                <w:sz w:val="20"/>
                <w:szCs w:val="20"/>
              </w:rPr>
              <w:t>Genuinely Messianic — prophetic anticipation of the Redeemer who conquers death, fulfilled in Jesus Christ's Incarnation, Resurrection, and final coming</w:t>
            </w:r>
            <w:r/>
          </w:p>
        </w:tc>
      </w:tr>
      <w:tr>
        <w:trPr>
          <w:tblHeader w:val="0"/>
          <w:cantSplit w:val="0"/>
          <w:trHeight w:val="0" w:hRule="auto"/>
        </w:trPr>
        <w:tc>
          <w:tcPr>
            <w:tcW w:w="280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5486868" protected="0"/>
          </w:tcPr>
          <w:p>
            <w:pPr/>
            <w:r>
              <w:rPr>
                <w:sz w:val="20"/>
                <w:szCs w:val="20"/>
              </w:rPr>
              <w:t>Key Hebrew Term</w:t>
            </w:r>
            <w:r/>
          </w:p>
        </w:tc>
        <w:tc>
          <w:tcPr>
            <w:tcW w:w="656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5486868" protected="0"/>
          </w:tcPr>
          <w:p>
            <w:pPr/>
            <w:r>
              <w:rPr>
                <w:sz w:val="20"/>
                <w:szCs w:val="20"/>
              </w:rPr>
              <w:t>Go'el (גאל) — Kinsman-Redeemer; theologically points to Christ as the divine Go'el who took on flesh to redeem humanity from death and judgment</w:t>
            </w:r>
            <w:r/>
          </w:p>
        </w:tc>
      </w:tr>
      <w:tr>
        <w:trPr>
          <w:tblHeader w:val="0"/>
          <w:cantSplit w:val="0"/>
          <w:trHeight w:val="0" w:hRule="auto"/>
        </w:trPr>
        <w:tc>
          <w:tcPr>
            <w:tcW w:w="2800" w:type="dxa"/>
            <w:shd w:val="solid" w:color="EBF3FB" tmshd="1677721856, 0, 16511979"/>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5486868" protected="0"/>
          </w:tcPr>
          <w:p>
            <w:pPr/>
            <w:r>
              <w:rPr>
                <w:sz w:val="20"/>
                <w:szCs w:val="20"/>
              </w:rPr>
              <w:t>Primary NT Fulfillment</w:t>
            </w:r>
            <w:r/>
          </w:p>
        </w:tc>
        <w:tc>
          <w:tcPr>
            <w:tcW w:w="6560" w:type="dxa"/>
            <w:shd w:val="solid" w:color="EBF3FB" tmshd="1677721856, 0, 16511979"/>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5486868" protected="0"/>
          </w:tcPr>
          <w:p>
            <w:pPr/>
            <w:r>
              <w:rPr>
                <w:sz w:val="20"/>
                <w:szCs w:val="20"/>
              </w:rPr>
              <w:t>1 Corinthians 15:20–23 (Christ as firstfruits of resurrection); Hebrews 2:14–15 (Christ as kinsman-redeemer who destroys death); John 11:25 (Christ as the Resurrection and the Life)</w:t>
            </w:r>
            <w:r/>
          </w:p>
        </w:tc>
      </w:tr>
      <w:tr>
        <w:trPr>
          <w:tblHeader w:val="0"/>
          <w:cantSplit w:val="0"/>
          <w:trHeight w:val="0" w:hRule="auto"/>
        </w:trPr>
        <w:tc>
          <w:tcPr>
            <w:tcW w:w="280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5486868" protected="0"/>
          </w:tcPr>
          <w:p>
            <w:pPr/>
            <w:r>
              <w:rPr>
                <w:sz w:val="20"/>
                <w:szCs w:val="20"/>
              </w:rPr>
              <w:t>Theological Significance</w:t>
            </w:r>
            <w:r/>
          </w:p>
        </w:tc>
        <w:tc>
          <w:tcPr>
            <w:tcW w:w="656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5486868" protected="0"/>
          </w:tcPr>
          <w:p>
            <w:pPr/>
            <w:r>
              <w:rPr>
                <w:sz w:val="20"/>
                <w:szCs w:val="20"/>
              </w:rPr>
              <w:t>This passage demonstrates that resurrection faith is not a New Testament innovation but a Spirit-inspired hope embedded in the oldest stratum of Scripture. Job's confession from the ash heap anticipates the Easter proclamation.</w:t>
            </w:r>
            <w:r/>
          </w:p>
        </w:tc>
      </w:tr>
      <w:tr>
        <w:trPr>
          <w:tblHeader w:val="0"/>
          <w:cantSplit w:val="0"/>
          <w:trHeight w:val="0" w:hRule="auto"/>
        </w:trPr>
        <w:tc>
          <w:tcPr>
            <w:tcW w:w="2800" w:type="dxa"/>
            <w:shd w:val="solid" w:color="EBF3FB" tmshd="1677721856, 0, 16511979"/>
            <w:tcMar>
              <w:top w:w="80" w:type="dxa"/>
              <w:left w:w="120" w:type="dxa"/>
              <w:bottom w:w="80" w:type="dxa"/>
              <w:right w:w="12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5486868" protected="0"/>
          </w:tcPr>
          <w:p>
            <w:pPr/>
            <w:r>
              <w:rPr>
                <w:sz w:val="20"/>
                <w:szCs w:val="20"/>
              </w:rPr>
              <w:t>Hermeneutical Note</w:t>
            </w:r>
            <w:r/>
          </w:p>
        </w:tc>
        <w:tc>
          <w:tcPr>
            <w:tcW w:w="6560" w:type="dxa"/>
            <w:shd w:val="solid" w:color="EBF3FB" tmshd="1677721856, 0, 16511979"/>
            <w:tcMar>
              <w:top w:w="80" w:type="dxa"/>
              <w:left w:w="120" w:type="dxa"/>
              <w:bottom w:w="80" w:type="dxa"/>
              <w:right w:w="12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5486868" protected="0"/>
          </w:tcPr>
          <w:p>
            <w:pPr/>
            <w:r>
              <w:rPr>
                <w:sz w:val="20"/>
                <w:szCs w:val="20"/>
              </w:rPr>
              <w:t>Conservative Church of Christ reading: Christ's resurrection inaugurates his reign; the church lives in anticipation of the final resurrection; Job's confession is Spirit-inspired beyond his own understanding (1 Pet. 1:10–12).</w:t>
            </w:r>
            <w:r/>
          </w:p>
        </w:tc>
      </w:tr>
    </w:tbl>
    <w:p>
      <w:pPr>
        <w:spacing w:before="160" w:after="160"/>
        <w:pBdr>
          <w:top w:val="nil" w:sz="0" w:space="3" w:color="000000" tmln="20, 20, 20, 0, 60"/>
          <w:left w:val="nil" w:sz="0" w:space="3" w:color="000000" tmln="20, 20, 20, 0, 60"/>
          <w:bottom w:val="single" w:sz="6" w:space="1" w:color="2E75B6" tmln="15, 20, 20, 0, 20"/>
          <w:right w:val="nil" w:sz="0" w:space="3" w:color="000000" tmln="20, 20, 20, 0, 60"/>
          <w:between w:val="nil" w:sz="0" w:space="0" w:color="000000" tmln="20, 20, 20, 0, 0"/>
        </w:pBdr>
        <w:shd w:val="none"/>
      </w:pPr>
      <w:r/>
    </w:p>
    <w:p>
      <w:pPr>
        <w:spacing w:before="240" w:after="120"/>
      </w:pPr>
      <w:r>
        <w:rPr>
          <w:b/>
          <w:bCs/>
          <w:color w:val="1f4e79"/>
          <w:sz w:val="26"/>
          <w:szCs w:val="26"/>
        </w:rPr>
        <w:t>VIII. Companion and Related Texts</w:t>
      </w:r>
      <w:r/>
    </w:p>
    <w:tbl>
      <w:tblPr>
        <w:name w:val="Table7"/>
        <w:tabOrder w:val="0"/>
        <w:jc w:val="left"/>
        <w:tblInd w:w="0" w:type="dxa"/>
        <w:tblW w:w="9360" w:type="dxa"/>
      </w:tblPr>
      <w:tblGrid>
        <w:gridCol w:w="2200"/>
        <w:gridCol w:w="3480"/>
        <w:gridCol w:w="3680"/>
      </w:tblGrid>
      <w:tr>
        <w:trPr>
          <w:tblHeader w:val="0"/>
          <w:cantSplit w:val="0"/>
          <w:trHeight w:val="0" w:hRule="auto"/>
        </w:trPr>
        <w:tc>
          <w:tcPr>
            <w:tcW w:w="2200" w:type="dxa"/>
            <w:shd w:val="solid" w:color="2E75B6" tmshd="1677721856, 0, 11957550"/>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5486868" protected="0"/>
          </w:tcPr>
          <w:p>
            <w:pPr>
              <w:spacing/>
              <w:jc w:val="center"/>
            </w:pPr>
            <w:r>
              <w:rPr>
                <w:b/>
                <w:bCs/>
                <w:color w:val="ffffff"/>
                <w:sz w:val="20"/>
                <w:szCs w:val="20"/>
              </w:rPr>
              <w:t>Reference</w:t>
            </w:r>
            <w:r/>
          </w:p>
        </w:tc>
        <w:tc>
          <w:tcPr>
            <w:tcW w:w="3480" w:type="dxa"/>
            <w:shd w:val="solid" w:color="2E75B6" tmshd="1677721856, 0, 11957550"/>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5486868" protected="0"/>
          </w:tcPr>
          <w:p>
            <w:pPr>
              <w:spacing/>
              <w:jc w:val="center"/>
            </w:pPr>
            <w:r>
              <w:rPr>
                <w:b/>
                <w:bCs/>
                <w:color w:val="ffffff"/>
                <w:sz w:val="20"/>
                <w:szCs w:val="20"/>
              </w:rPr>
              <w:t>Topic</w:t>
            </w:r>
            <w:r/>
          </w:p>
        </w:tc>
        <w:tc>
          <w:tcPr>
            <w:tcW w:w="3680" w:type="dxa"/>
            <w:shd w:val="solid" w:color="2E75B6" tmshd="1677721856, 0, 11957550"/>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5486868" protected="0"/>
          </w:tcPr>
          <w:p>
            <w:pPr>
              <w:spacing/>
              <w:jc w:val="center"/>
            </w:pPr>
            <w:r>
              <w:rPr>
                <w:b/>
                <w:bCs/>
                <w:color w:val="ffffff"/>
                <w:sz w:val="20"/>
                <w:szCs w:val="20"/>
              </w:rPr>
              <w:t>Relationship</w:t>
            </w:r>
            <w:r/>
          </w:p>
        </w:tc>
      </w:tr>
      <w:tr>
        <w:trPr>
          <w:tblHeader w:val="0"/>
          <w:cantSplit w:val="0"/>
          <w:trHeight w:val="0" w:hRule="auto"/>
        </w:trPr>
        <w:tc>
          <w:tcPr>
            <w:tcW w:w="2200" w:type="dxa"/>
            <w:shd w:val="solid" w:color="EBF3FB" tmshd="1677721856, 0, 16511979"/>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5486868" protected="0"/>
          </w:tcPr>
          <w:p>
            <w:pPr/>
            <w:r>
              <w:rPr>
                <w:sz w:val="20"/>
                <w:szCs w:val="20"/>
              </w:rPr>
              <w:t>Genesis 3:15</w:t>
            </w:r>
            <w:r/>
          </w:p>
        </w:tc>
        <w:tc>
          <w:tcPr>
            <w:tcW w:w="3480" w:type="dxa"/>
            <w:shd w:val="solid" w:color="EBF3FB" tmshd="1677721856, 0, 16511979"/>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5486868" protected="0"/>
          </w:tcPr>
          <w:p>
            <w:pPr/>
            <w:r>
              <w:rPr>
                <w:sz w:val="20"/>
                <w:szCs w:val="20"/>
              </w:rPr>
              <w:t>Protevangelium — the Seed who crushes the serpent</w:t>
            </w:r>
            <w:r/>
          </w:p>
        </w:tc>
        <w:tc>
          <w:tcPr>
            <w:tcW w:w="3680" w:type="dxa"/>
            <w:shd w:val="solid" w:color="EBF3FB" tmshd="1677721856, 0, 16511979"/>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5486868" protected="0"/>
          </w:tcPr>
          <w:p>
            <w:pPr/>
            <w:r>
              <w:rPr>
                <w:sz w:val="20"/>
                <w:szCs w:val="20"/>
              </w:rPr>
              <w:t>First announcement of the Redeemer who will ultimately defeat death and its author</w:t>
            </w:r>
            <w:r/>
          </w:p>
        </w:tc>
      </w:tr>
      <w:tr>
        <w:trPr>
          <w:tblHeader w:val="0"/>
          <w:cantSplit w:val="0"/>
          <w:trHeight w:val="0" w:hRule="auto"/>
        </w:trPr>
        <w:tc>
          <w:tcPr>
            <w:tcW w:w="220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5486868" protected="0"/>
          </w:tcPr>
          <w:p>
            <w:pPr/>
            <w:r>
              <w:rPr>
                <w:sz w:val="20"/>
                <w:szCs w:val="20"/>
              </w:rPr>
              <w:t>Leviticus 25:25</w:t>
            </w:r>
            <w:r/>
          </w:p>
        </w:tc>
        <w:tc>
          <w:tcPr>
            <w:tcW w:w="348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5486868" protected="0"/>
          </w:tcPr>
          <w:p>
            <w:pPr/>
            <w:r>
              <w:rPr>
                <w:sz w:val="20"/>
                <w:szCs w:val="20"/>
              </w:rPr>
              <w:t>The Go'el institution in Torah</w:t>
            </w:r>
            <w:r/>
          </w:p>
        </w:tc>
        <w:tc>
          <w:tcPr>
            <w:tcW w:w="368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5486868" protected="0"/>
          </w:tcPr>
          <w:p>
            <w:pPr/>
            <w:r>
              <w:rPr>
                <w:sz w:val="20"/>
                <w:szCs w:val="20"/>
              </w:rPr>
              <w:t>Legal framework for the kinsman-redeemer role Job applies to God; fulfilled in Christ's Incarnation</w:t>
            </w:r>
            <w:r/>
          </w:p>
        </w:tc>
      </w:tr>
      <w:tr>
        <w:trPr>
          <w:tblHeader w:val="0"/>
          <w:cantSplit w:val="0"/>
          <w:trHeight w:val="0" w:hRule="auto"/>
        </w:trPr>
        <w:tc>
          <w:tcPr>
            <w:tcW w:w="2200" w:type="dxa"/>
            <w:shd w:val="solid" w:color="EBF3FB" tmshd="1677721856, 0, 16511979"/>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5486868" protected="0"/>
          </w:tcPr>
          <w:p>
            <w:pPr/>
            <w:r>
              <w:rPr>
                <w:sz w:val="20"/>
                <w:szCs w:val="20"/>
              </w:rPr>
              <w:t>Numbers 24:17</w:t>
            </w:r>
            <w:r/>
          </w:p>
        </w:tc>
        <w:tc>
          <w:tcPr>
            <w:tcW w:w="3480" w:type="dxa"/>
            <w:shd w:val="solid" w:color="EBF3FB" tmshd="1677721856, 0, 16511979"/>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5486868" protected="0"/>
          </w:tcPr>
          <w:p>
            <w:pPr/>
            <w:r>
              <w:rPr>
                <w:sz w:val="20"/>
                <w:szCs w:val="20"/>
              </w:rPr>
              <w:t>The Star out of Jacob — Balaam's oracle</w:t>
            </w:r>
            <w:r/>
          </w:p>
        </w:tc>
        <w:tc>
          <w:tcPr>
            <w:tcW w:w="3680" w:type="dxa"/>
            <w:shd w:val="solid" w:color="EBF3FB" tmshd="1677721856, 0, 16511979"/>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5486868" protected="0"/>
          </w:tcPr>
          <w:p>
            <w:pPr/>
            <w:r>
              <w:rPr>
                <w:sz w:val="20"/>
                <w:szCs w:val="20"/>
              </w:rPr>
              <w:t>Messianic anticipation of the one who will appear at the latter day — parallel eschatological horizon to Job 19:25</w:t>
            </w:r>
            <w:r/>
          </w:p>
        </w:tc>
      </w:tr>
      <w:tr>
        <w:trPr>
          <w:tblHeader w:val="0"/>
          <w:cantSplit w:val="0"/>
          <w:trHeight w:val="0" w:hRule="auto"/>
        </w:trPr>
        <w:tc>
          <w:tcPr>
            <w:tcW w:w="220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5486868" protected="0"/>
          </w:tcPr>
          <w:p>
            <w:pPr/>
            <w:r>
              <w:rPr>
                <w:sz w:val="20"/>
                <w:szCs w:val="20"/>
              </w:rPr>
              <w:t>Ruth 4:4–6</w:t>
            </w:r>
            <w:r/>
          </w:p>
        </w:tc>
        <w:tc>
          <w:tcPr>
            <w:tcW w:w="348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5486868" protected="0"/>
          </w:tcPr>
          <w:p>
            <w:pPr/>
            <w:r>
              <w:rPr>
                <w:sz w:val="20"/>
                <w:szCs w:val="20"/>
              </w:rPr>
              <w:t>Boaz as Go'el — kinsman-redeemer pattern</w:t>
            </w:r>
            <w:r/>
          </w:p>
        </w:tc>
        <w:tc>
          <w:tcPr>
            <w:tcW w:w="368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5486868" protected="0"/>
          </w:tcPr>
          <w:p>
            <w:pPr/>
            <w:r>
              <w:rPr>
                <w:sz w:val="20"/>
                <w:szCs w:val="20"/>
              </w:rPr>
              <w:t>Narrative typology of the go'el role; Boaz as type of Christ the ultimate Redeemer</w:t>
            </w:r>
            <w:r/>
          </w:p>
        </w:tc>
      </w:tr>
      <w:tr>
        <w:trPr>
          <w:tblHeader w:val="0"/>
          <w:cantSplit w:val="0"/>
          <w:trHeight w:val="0" w:hRule="auto"/>
        </w:trPr>
        <w:tc>
          <w:tcPr>
            <w:tcW w:w="2200" w:type="dxa"/>
            <w:shd w:val="solid" w:color="EBF3FB" tmshd="1677721856, 0, 16511979"/>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5486868" protected="0"/>
          </w:tcPr>
          <w:p>
            <w:pPr/>
            <w:r>
              <w:rPr>
                <w:sz w:val="20"/>
                <w:szCs w:val="20"/>
              </w:rPr>
              <w:t>2 Samuel 7:12–13</w:t>
            </w:r>
            <w:r/>
          </w:p>
        </w:tc>
        <w:tc>
          <w:tcPr>
            <w:tcW w:w="3480" w:type="dxa"/>
            <w:shd w:val="solid" w:color="EBF3FB" tmshd="1677721856, 0, 16511979"/>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5486868" protected="0"/>
          </w:tcPr>
          <w:p>
            <w:pPr/>
            <w:r>
              <w:rPr>
                <w:sz w:val="20"/>
                <w:szCs w:val="20"/>
              </w:rPr>
              <w:t>Davidic Covenant — the eternal throne</w:t>
            </w:r>
            <w:r/>
          </w:p>
        </w:tc>
        <w:tc>
          <w:tcPr>
            <w:tcW w:w="3680" w:type="dxa"/>
            <w:shd w:val="solid" w:color="EBF3FB" tmshd="1677721856, 0, 16511979"/>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5486868" protected="0"/>
          </w:tcPr>
          <w:p>
            <w:pPr/>
            <w:r>
              <w:rPr>
                <w:sz w:val="20"/>
                <w:szCs w:val="20"/>
              </w:rPr>
              <w:t>The divine promise of an everlasting kingdom fulfilled in Christ, the risen King who reigns at God's right hand</w:t>
            </w:r>
            <w:r/>
          </w:p>
        </w:tc>
      </w:tr>
      <w:tr>
        <w:trPr>
          <w:tblHeader w:val="0"/>
          <w:cantSplit w:val="0"/>
          <w:trHeight w:val="0" w:hRule="auto"/>
        </w:trPr>
        <w:tc>
          <w:tcPr>
            <w:tcW w:w="220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5486868" protected="0"/>
          </w:tcPr>
          <w:p>
            <w:pPr/>
            <w:r>
              <w:rPr>
                <w:sz w:val="20"/>
                <w:szCs w:val="20"/>
              </w:rPr>
              <w:t>1 Chronicles 17:11–13</w:t>
            </w:r>
            <w:r/>
          </w:p>
        </w:tc>
        <w:tc>
          <w:tcPr>
            <w:tcW w:w="348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5486868" protected="0"/>
          </w:tcPr>
          <w:p>
            <w:pPr/>
            <w:r>
              <w:rPr>
                <w:sz w:val="20"/>
                <w:szCs w:val="20"/>
              </w:rPr>
              <w:t>Reiteration of the Davidic promise</w:t>
            </w:r>
            <w:r/>
          </w:p>
        </w:tc>
        <w:tc>
          <w:tcPr>
            <w:tcW w:w="368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5486868" protected="0"/>
          </w:tcPr>
          <w:p>
            <w:pPr/>
            <w:r>
              <w:rPr>
                <w:sz w:val="20"/>
                <w:szCs w:val="20"/>
              </w:rPr>
              <w:t>Parallel covenant declaration that undergirds the resurrection hope Job anticipates — the Son who will stand forever</w:t>
            </w:r>
            <w:r/>
          </w:p>
        </w:tc>
      </w:tr>
      <w:tr>
        <w:trPr>
          <w:tblHeader w:val="0"/>
          <w:cantSplit w:val="0"/>
          <w:trHeight w:val="0" w:hRule="auto"/>
        </w:trPr>
        <w:tc>
          <w:tcPr>
            <w:tcW w:w="2200" w:type="dxa"/>
            <w:shd w:val="solid" w:color="EBF3FB" tmshd="1677721856, 0, 16511979"/>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5486868" protected="0"/>
          </w:tcPr>
          <w:p>
            <w:pPr/>
            <w:r>
              <w:rPr>
                <w:sz w:val="20"/>
                <w:szCs w:val="20"/>
              </w:rPr>
              <w:t>Psalm 16:10</w:t>
            </w:r>
            <w:r/>
          </w:p>
        </w:tc>
        <w:tc>
          <w:tcPr>
            <w:tcW w:w="3480" w:type="dxa"/>
            <w:shd w:val="solid" w:color="EBF3FB" tmshd="1677721856, 0, 16511979"/>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5486868" protected="0"/>
          </w:tcPr>
          <w:p>
            <w:pPr/>
            <w:r>
              <w:rPr>
                <w:sz w:val="20"/>
                <w:szCs w:val="20"/>
              </w:rPr>
              <w:t>The Holy One not left in Sheol</w:t>
            </w:r>
            <w:r/>
          </w:p>
        </w:tc>
        <w:tc>
          <w:tcPr>
            <w:tcW w:w="3680" w:type="dxa"/>
            <w:shd w:val="solid" w:color="EBF3FB" tmshd="1677721856, 0, 16511979"/>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5486868" protected="0"/>
          </w:tcPr>
          <w:p>
            <w:pPr/>
            <w:r>
              <w:rPr>
                <w:sz w:val="20"/>
                <w:szCs w:val="20"/>
              </w:rPr>
              <w:t>David's resurrection hope — same Spirit-inspired trajectory as Job 19; fulfilled in Christ's resurrection (Acts 2:27)</w:t>
            </w:r>
            <w:r/>
          </w:p>
        </w:tc>
      </w:tr>
      <w:tr>
        <w:trPr>
          <w:tblHeader w:val="0"/>
          <w:cantSplit w:val="0"/>
          <w:trHeight w:val="0" w:hRule="auto"/>
        </w:trPr>
        <w:tc>
          <w:tcPr>
            <w:tcW w:w="220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5486868" protected="0"/>
          </w:tcPr>
          <w:p>
            <w:pPr/>
            <w:r>
              <w:rPr>
                <w:sz w:val="20"/>
                <w:szCs w:val="20"/>
              </w:rPr>
              <w:t>Isaiah 25:8</w:t>
            </w:r>
            <w:r/>
          </w:p>
        </w:tc>
        <w:tc>
          <w:tcPr>
            <w:tcW w:w="348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5486868" protected="0"/>
          </w:tcPr>
          <w:p>
            <w:pPr/>
            <w:r>
              <w:rPr>
                <w:sz w:val="20"/>
                <w:szCs w:val="20"/>
              </w:rPr>
              <w:t>Death swallowed up in victory</w:t>
            </w:r>
            <w:r/>
          </w:p>
        </w:tc>
        <w:tc>
          <w:tcPr>
            <w:tcW w:w="368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5486868" protected="0"/>
          </w:tcPr>
          <w:p>
            <w:pPr/>
            <w:r>
              <w:rPr>
                <w:sz w:val="20"/>
                <w:szCs w:val="20"/>
              </w:rPr>
              <w:t>Eschatological conquest of death; the ultimate horizon of Job's confession realized in Christ</w:t>
            </w:r>
            <w:r/>
          </w:p>
        </w:tc>
      </w:tr>
      <w:tr>
        <w:trPr>
          <w:tblHeader w:val="0"/>
          <w:cantSplit w:val="0"/>
          <w:trHeight w:val="0" w:hRule="auto"/>
        </w:trPr>
        <w:tc>
          <w:tcPr>
            <w:tcW w:w="2200" w:type="dxa"/>
            <w:shd w:val="solid" w:color="EBF3FB" tmshd="1677721856, 0, 16511979"/>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5486868" protected="0"/>
          </w:tcPr>
          <w:p>
            <w:pPr/>
            <w:r>
              <w:rPr>
                <w:sz w:val="20"/>
                <w:szCs w:val="20"/>
              </w:rPr>
              <w:t>Isaiah 26:19</w:t>
            </w:r>
            <w:r/>
          </w:p>
        </w:tc>
        <w:tc>
          <w:tcPr>
            <w:tcW w:w="3480" w:type="dxa"/>
            <w:shd w:val="solid" w:color="EBF3FB" tmshd="1677721856, 0, 16511979"/>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5486868" protected="0"/>
          </w:tcPr>
          <w:p>
            <w:pPr/>
            <w:r>
              <w:rPr>
                <w:sz w:val="20"/>
                <w:szCs w:val="20"/>
              </w:rPr>
              <w:t>Your dead men shall live</w:t>
            </w:r>
            <w:r/>
          </w:p>
        </w:tc>
        <w:tc>
          <w:tcPr>
            <w:tcW w:w="3680" w:type="dxa"/>
            <w:shd w:val="solid" w:color="EBF3FB" tmshd="1677721856, 0, 16511979"/>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5486868" protected="0"/>
          </w:tcPr>
          <w:p>
            <w:pPr/>
            <w:r>
              <w:rPr>
                <w:sz w:val="20"/>
                <w:szCs w:val="20"/>
              </w:rPr>
              <w:t>Direct OT resurrection promise confirming that Job's hope reflects an authentic Hebrew theology of resurrection</w:t>
            </w:r>
            <w:r/>
          </w:p>
        </w:tc>
      </w:tr>
      <w:tr>
        <w:trPr>
          <w:tblHeader w:val="0"/>
          <w:cantSplit w:val="0"/>
          <w:trHeight w:val="0" w:hRule="auto"/>
        </w:trPr>
        <w:tc>
          <w:tcPr>
            <w:tcW w:w="220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5486868" protected="0"/>
          </w:tcPr>
          <w:p>
            <w:pPr/>
            <w:r>
              <w:rPr>
                <w:sz w:val="20"/>
                <w:szCs w:val="20"/>
              </w:rPr>
              <w:t>Daniel 12:2</w:t>
            </w:r>
            <w:r/>
          </w:p>
        </w:tc>
        <w:tc>
          <w:tcPr>
            <w:tcW w:w="348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5486868" protected="0"/>
          </w:tcPr>
          <w:p>
            <w:pPr/>
            <w:r>
              <w:rPr>
                <w:sz w:val="20"/>
                <w:szCs w:val="20"/>
              </w:rPr>
              <w:t>Many shall awake from the dust</w:t>
            </w:r>
            <w:r/>
          </w:p>
        </w:tc>
        <w:tc>
          <w:tcPr>
            <w:tcW w:w="368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5486868" protected="0"/>
          </w:tcPr>
          <w:p>
            <w:pPr/>
            <w:r>
              <w:rPr>
                <w:sz w:val="20"/>
                <w:szCs w:val="20"/>
              </w:rPr>
              <w:t>Clearest OT statement of general resurrection; the final fulfillment of the horizon Job glimpses from the ash heap</w:t>
            </w:r>
            <w:r/>
          </w:p>
        </w:tc>
      </w:tr>
    </w:tbl>
    <w:p>
      <w:pPr>
        <w:spacing w:before="320" w:after="80"/>
      </w:pPr>
      <w:r/>
    </w:p>
    <w:p>
      <w:pPr>
        <w:spacing/>
        <w:jc w:val="center"/>
        <w:rPr>
          <w:b/>
          <w:bCs/>
          <w:i/>
          <w:iCs/>
          <w:color w:val="1f4e79"/>
          <w:sz w:val="26"/>
          <w:szCs w:val="26"/>
        </w:rPr>
      </w:pPr>
      <w:r>
        <w:rPr>
          <w:b/>
          <w:bCs/>
          <w:i/>
          <w:iCs/>
          <w:color w:val="1f4e79"/>
          <w:sz w:val="26"/>
          <w:szCs w:val="26"/>
        </w:rPr>
      </w:r>
    </w:p>
    <w:sectPr>
      <w:footnotePr>
        <w:pos w:val="pageBottom"/>
        <w:numFmt w:val="decimal"/>
        <w:numStart w:val="1"/>
        <w:numRestart w:val="continuous"/>
      </w:footnotePr>
      <w:endnotePr>
        <w:pos w:val="docEnd"/>
        <w:numFmt w:val="lowerRoman"/>
        <w:numStart w:val="1"/>
        <w:numRestart w:val="continuous"/>
      </w:endnotePr>
      <w:headerReference w:type="default" r:id="rId8"/>
      <w:footerReference w:type="default" r:id="rId9"/>
      <w:type w:val="nextPage"/>
      <w:pgSz w:h="15840" w:w="12240"/>
      <w:pgMar w:left="1080" w:top="1080" w:right="1080" w:bottom="1080" w:header="708" w:footer="708"/>
      <w:paperSrc w:first="0" w:other="0" a="0" b="0"/>
      <w:pgNumType w:fmt="decimal"/>
      <w:tmGutter w:val="3"/>
      <w:mirrorMargins w:val="0"/>
      <w:tmSection w:h="-2">
        <w:tmHeader w:id="0" w:h="0" edge="708" text="0">
          <w:shd w:val="none"/>
        </w:tmHeader>
        <w:tmFooter w:id="0" w:h="0" edge="708"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foldMark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spacing w:before="120"/>
      <w:tabs defTabSz="720">
        <w:tab w:val="center" w:pos="4680" w:leader="none"/>
        <w:tab w:val="right" w:pos="9360" w:leader="none"/>
      </w:tabs>
      <w:pBdr>
        <w:top w:val="single" w:sz="6" w:space="4" w:color="2E75B6" tmln="15, 20, 20, 0, 80"/>
        <w:left w:val="nil" w:sz="0" w:space="3" w:color="000000" tmln="20, 20, 20, 0, 60"/>
        <w:bottom w:val="nil" w:sz="0" w:space="3" w:color="000000" tmln="20, 20, 20, 0, 60"/>
        <w:right w:val="nil" w:sz="0" w:space="3" w:color="000000" tmln="20, 20, 20, 0, 60"/>
        <w:between w:val="nil" w:sz="0" w:space="0" w:color="000000" tmln="20, 20, 20, 0, 0"/>
      </w:pBdr>
      <w:shd w:val="none"/>
    </w:pPr>
    <w:r>
      <w:rPr>
        <w:i/>
        <w:iCs/>
        <w:color w:val="2e75b6"/>
        <w:sz w:val="18"/>
        <w:szCs w:val="18"/>
      </w:rPr>
    </w:r>
    <w:r>
      <w:rPr>
        <w:sz w:val="18"/>
        <w:szCs w:val="18"/>
      </w:rPr>
      <w:tab/>
    </w:r>
    <w:r>
      <w:rPr>
        <w:color w:val="555555"/>
        <w:sz w:val="18"/>
        <w:szCs w:val="18"/>
      </w:rPr>
      <w:t>Page</w:t>
    </w:r>
    <w:r>
      <w:rPr>
        <w:sz w:val="18"/>
        <w:szCs w:val="18"/>
      </w:rPr>
      <w:t xml:space="preserve"> </w:t>
    </w:r>
    <w:r>
      <w:rPr>
        <w:sz w:val="18"/>
        <w:szCs w:val="18"/>
      </w:rPr>
      <w:fldChar w:fldCharType="begin"/>
      <w:instrText xml:space="preserve"> PAGE \* Arabic </w:instrText>
      <w:fldChar w:fldCharType="separate"/>
      <w:t>2</w:t>
      <w:fldChar w:fldCharType="end"/>
    </w:r>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spacing w:after="120"/>
      <w:pBdr>
        <w:top w:val="nil" w:sz="0" w:space="3" w:color="000000" tmln="20, 20, 20, 0, 60"/>
        <w:left w:val="nil" w:sz="0" w:space="3" w:color="000000" tmln="20, 20, 20, 0, 60"/>
        <w:bottom w:val="single" w:sz="6" w:space="4" w:color="2E75B6" tmln="15, 20, 20, 0, 80"/>
        <w:right w:val="nil" w:sz="0" w:space="3" w:color="000000" tmln="20, 20, 20, 0, 60"/>
        <w:between w:val="nil" w:sz="0" w:space="0" w:color="000000" tmln="20, 20, 20, 0, 0"/>
      </w:pBdr>
      <w:shd w:val="none"/>
    </w:pPr>
    <w:r>
      <w:rPr>
        <w:b/>
        <w:bCs/>
        <w:color w:val="1f4e79"/>
        <w:sz w:val="20"/>
        <w:szCs w:val="20"/>
      </w:rPr>
      <w:t>Messianic Prophecy Reference Library</w:t>
    </w:r>
    <w:r>
      <w:rPr>
        <w:color w:val="2e75b6"/>
        <w:sz w:val="20"/>
        <w:szCs w:val="20"/>
      </w:rPr>
      <w:t xml:space="preserve">   |   Job 19:23–27 — The Resurrection Predicted</w:t>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Numbered list 1"/>
    <w:lvl w:ilvl="0">
      <w:numFmt w:val="bullet"/>
      <w:suff w:val="tab"/>
      <w:lvlText w:val="●"/>
      <w:lvlJc w:val="left"/>
      <w:pPr>
        <w:ind w:left="360" w:hanging="0"/>
      </w:pPr>
    </w:lvl>
    <w:lvl w:ilvl="1">
      <w:numFmt w:val="bullet"/>
      <w:suff w:val="tab"/>
      <w:lvlText w:val="○"/>
      <w:lvlJc w:val="left"/>
      <w:pPr>
        <w:ind w:left="1080" w:hanging="0"/>
      </w:pPr>
    </w:lvl>
    <w:lvl w:ilvl="2">
      <w:numFmt w:val="bullet"/>
      <w:suff w:val="tab"/>
      <w:lvlText w:val="■"/>
      <w:lvlJc w:val="left"/>
      <w:pPr>
        <w:ind w:left="1800" w:hanging="0"/>
      </w:pPr>
    </w:lvl>
    <w:lvl w:ilvl="3">
      <w:numFmt w:val="bullet"/>
      <w:suff w:val="tab"/>
      <w:lvlText w:val="●"/>
      <w:lvlJc w:val="left"/>
      <w:pPr>
        <w:ind w:left="2520" w:hanging="0"/>
      </w:pPr>
    </w:lvl>
    <w:lvl w:ilvl="4">
      <w:numFmt w:val="bullet"/>
      <w:suff w:val="tab"/>
      <w:lvlText w:val="○"/>
      <w:lvlJc w:val="left"/>
      <w:pPr>
        <w:ind w:left="3240" w:hanging="0"/>
      </w:pPr>
    </w:lvl>
    <w:lvl w:ilvl="5">
      <w:numFmt w:val="bullet"/>
      <w:suff w:val="tab"/>
      <w:lvlText w:val="■"/>
      <w:lvlJc w:val="left"/>
      <w:pPr>
        <w:ind w:left="3960" w:hanging="0"/>
      </w:pPr>
    </w:lvl>
    <w:lvl w:ilvl="6">
      <w:numFmt w:val="bullet"/>
      <w:suff w:val="tab"/>
      <w:lvlText w:val="●"/>
      <w:lvlJc w:val="left"/>
      <w:pPr>
        <w:ind w:left="4680" w:hanging="0"/>
      </w:pPr>
    </w:lvl>
    <w:lvl w:ilvl="7">
      <w:numFmt w:val="bullet"/>
      <w:suff w:val="tab"/>
      <w:lvlText w:val="●"/>
      <w:lvlJc w:val="left"/>
      <w:pPr>
        <w:ind w:left="5400" w:hanging="0"/>
      </w:pPr>
    </w:lvl>
    <w:lvl w:ilvl="8">
      <w:numFmt w:val="bullet"/>
      <w:suff w:val="tab"/>
      <w:lvlText w:val="●"/>
      <w:lvlJc w:val="left"/>
      <w:pPr>
        <w:ind w:left="6120" w:hanging="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20"/>
  <w:autoHyphenation w:val="0"/>
  <w:doNotShadeFormData w:val="0"/>
  <w:captions>
    <w:caption w:name="Table" w:pos="below" w:numFmt="decimal"/>
    <w:caption w:name="Figure" w:pos="below" w:numFmt="decimal"/>
    <w:caption w:name="Picture"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suppressSpBfAfterPgBrk w:val="1"/>
    <w:compatSetting w:name="compatibilityMode" w:uri="http://schemas.microsoft.com/office/word" w:val="15"/>
  </w:compat>
  <w:shapeDefaults>
    <o:shapedefaults v:ext="edit" spidmax="3073"/>
    <o:shapelayout v:ext="edit">
      <o:rules v:ext="edit"/>
    </o:shapelayout>
  </w:shapeDefaults>
  <w:tmPrefOne w:val="17"/>
  <w:tmPrefTwo w:val="1"/>
  <w:tmFmtPref w:val="55090283"/>
  <w:tmCommentsPr>
    <w:tmCommentsPlace w:val="0"/>
    <w:tmCommentsWidth w:val="3240"/>
    <w:tmCommentsColor w:val="-1"/>
  </w:tmCommentsPr>
  <w:tmReviewPr>
    <w:tmReviewEnabled w:val="0"/>
    <w:tmReviewShow w:val="1"/>
    <w:tmReviewPrint w:val="0"/>
    <w:tmRevisionNum w:val="2"/>
    <w:tmReviewMarkIns w:val="4"/>
    <w:tmReviewColorIns w:val="-1"/>
    <w:tmReviewMarkDel w:val="7"/>
    <w:tmReviewColorDel w:val="-1"/>
    <w:tmReviewMarkFmt w:val="7"/>
    <w:tmReviewColorFmt w:val="-1"/>
    <w:tmReviewMarkLn w:val="1"/>
    <w:tmReviewColorLn w:val="0"/>
    <w:tmReviewToolTip w:val="1"/>
  </w:tmReviewPr>
  <w:tmLastPos>
    <w:tmLastPosPage w:val="5"/>
    <w:tmLastPosSelect w:val="0"/>
    <w:tmLastPosFrameIdx w:val="0"/>
    <w:tmLastPosCaret>
      <w:tmLastPosPgfIdx w:val="43"/>
      <w:tmLastPosIdx w:val="0"/>
    </w:tmLastPosCaret>
    <w:tmLastPosAnchor>
      <w:tmLastPosPgfIdx w:val="0"/>
      <w:tmLastPosIdx w:val="0"/>
    </w:tmLastPosAnchor>
    <w:tmLastPosTblRect w:left="0" w:top="0" w:right="0" w:bottom="0"/>
  </w:tmLastPos>
  <w:tmAppRevision w:date="1775486868" w:val="1230" w:fileVer="342" w:fileVer64="64" w:fileVerOS="1"/>
  <w:guidesAndGrid showGuides="1" lockGuides="0" snapToGuides="1" snapToPageMargins="0" snapToOtherObjects="1"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hAnsi="Arial" w:eastAsia="Arial" w:cs="Arial"/>
        <w:sz w:val="22"/>
        <w:szCs w:val="22"/>
        <w:lang w:val="en-us" w:eastAsia="zh-cn"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Title"/>
    <w:qFormat/>
    <w:rPr>
      <w:rFonts w:ascii="Arial" w:hAnsi="Arial" w:eastAsia="Arial" w:cs="Arial"/>
      <w:sz w:val="56"/>
      <w:szCs w:val="56"/>
    </w:rPr>
  </w:style>
  <w:style w:type="paragraph" w:styleId="para2">
    <w:name w:val="heading 1"/>
    <w:qFormat/>
    <w:rPr>
      <w:rFonts w:ascii="Arial" w:hAnsi="Arial" w:eastAsia="Arial" w:cs="Arial"/>
      <w:color w:val="2e74b5"/>
      <w:sz w:val="32"/>
      <w:szCs w:val="32"/>
    </w:rPr>
  </w:style>
  <w:style w:type="paragraph" w:styleId="para3">
    <w:name w:val="heading 2"/>
    <w:qFormat/>
    <w:rPr>
      <w:rFonts w:ascii="Arial" w:hAnsi="Arial" w:eastAsia="Arial" w:cs="Arial"/>
      <w:color w:val="2e74b5"/>
      <w:sz w:val="26"/>
      <w:szCs w:val="26"/>
    </w:rPr>
  </w:style>
  <w:style w:type="paragraph" w:styleId="para4">
    <w:name w:val="heading 3"/>
    <w:qFormat/>
    <w:rPr>
      <w:rFonts w:ascii="Arial" w:hAnsi="Arial" w:eastAsia="Arial" w:cs="Arial"/>
      <w:color w:val="1f4d78"/>
      <w:sz w:val="24"/>
      <w:szCs w:val="24"/>
    </w:rPr>
  </w:style>
  <w:style w:type="paragraph" w:styleId="para5">
    <w:name w:val="heading 4"/>
    <w:qFormat/>
    <w:rPr>
      <w:rFonts w:ascii="Arial" w:hAnsi="Arial" w:eastAsia="Arial" w:cs="Arial"/>
      <w:i/>
      <w:iCs/>
      <w:color w:val="2e74b5"/>
      <w:sz w:val="22"/>
      <w:szCs w:val="22"/>
    </w:rPr>
  </w:style>
  <w:style w:type="paragraph" w:styleId="para6">
    <w:name w:val="heading 5"/>
    <w:qFormat/>
    <w:rPr>
      <w:rFonts w:ascii="Arial" w:hAnsi="Arial" w:eastAsia="Arial" w:cs="Arial"/>
      <w:color w:val="2e74b5"/>
      <w:sz w:val="22"/>
      <w:szCs w:val="22"/>
    </w:rPr>
  </w:style>
  <w:style w:type="paragraph" w:styleId="para7">
    <w:name w:val="heading 6"/>
    <w:qFormat/>
    <w:rPr>
      <w:rFonts w:ascii="Arial" w:hAnsi="Arial" w:eastAsia="Arial" w:cs="Arial"/>
      <w:color w:val="1f4d78"/>
      <w:sz w:val="22"/>
      <w:szCs w:val="22"/>
    </w:rPr>
  </w:style>
  <w:style w:type="paragraph" w:styleId="para8" w:customStyle="1">
    <w:name w:val="Strong"/>
    <w:qFormat/>
    <w:rPr>
      <w:rFonts w:ascii="Arial" w:hAnsi="Arial" w:eastAsia="Arial" w:cs="Arial"/>
      <w:b/>
      <w:bCs/>
      <w:sz w:val="22"/>
      <w:szCs w:val="22"/>
    </w:rPr>
  </w:style>
  <w:style w:type="paragraph" w:styleId="para9">
    <w:name w:val="List Paragraph"/>
    <w:qFormat/>
    <w:rPr>
      <w:rFonts w:ascii="Arial" w:hAnsi="Arial" w:eastAsia="Arial" w:cs="Arial"/>
      <w:sz w:val="22"/>
      <w:szCs w:val="22"/>
    </w:rPr>
  </w:style>
  <w:style w:type="paragraph" w:styleId="para10">
    <w:name w:val="Footnote Text"/>
    <w:qFormat/>
    <w:rPr>
      <w:rFonts w:ascii="Arial" w:hAnsi="Arial" w:eastAsia="Arial" w:cs="Arial"/>
    </w:rPr>
  </w:style>
  <w:style w:type="paragraph" w:styleId="para11">
    <w:name w:val="Endnote Text"/>
    <w:qFormat/>
    <w:rPr>
      <w:rFonts w:ascii="Arial" w:hAnsi="Arial" w:eastAsia="Arial" w:cs="Arial"/>
    </w:rPr>
  </w:style>
  <w:style w:type="character" w:styleId="char0" w:default="1">
    <w:name w:val="Default Paragraph Font"/>
  </w:style>
  <w:style w:type="character" w:styleId="char1">
    <w:name w:val="Hyperlink"/>
    <w:rPr>
      <w:color w:val="0563c1"/>
      <w:u w:color="auto" w:val="single"/>
    </w:rPr>
  </w:style>
  <w:style w:type="character" w:styleId="char2">
    <w:name w:val="Footnote Reference"/>
    <w:rPr>
      <w:vertAlign w:val="superscript"/>
    </w:rPr>
  </w:style>
  <w:style w:type="character" w:styleId="char3" w:customStyle="1">
    <w:name w:val="Footnote Text Char"/>
    <w:rPr>
      <w:sz w:val="20"/>
      <w:szCs w:val="20"/>
    </w:rPr>
  </w:style>
  <w:style w:type="character" w:styleId="char4">
    <w:name w:val="Endnote Reference"/>
    <w:rPr>
      <w:vertAlign w:val="superscript"/>
    </w:rPr>
  </w:style>
  <w:style w:type="character" w:styleId="char5" w:customStyle="1">
    <w:name w:val="Endnote Text Char"/>
    <w:rPr>
      <w:sz w:val="20"/>
      <w:szCs w:val="20"/>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Arial" w:hAnsi="Arial" w:eastAsia="Arial" w:cs="Arial"/>
        <w:sz w:val="22"/>
        <w:szCs w:val="22"/>
        <w:lang w:val="en-us" w:eastAsia="zh-cn"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Title"/>
    <w:qFormat/>
    <w:rPr>
      <w:rFonts w:ascii="Arial" w:hAnsi="Arial" w:eastAsia="Arial" w:cs="Arial"/>
      <w:sz w:val="56"/>
      <w:szCs w:val="56"/>
    </w:rPr>
  </w:style>
  <w:style w:type="paragraph" w:styleId="para2">
    <w:name w:val="heading 1"/>
    <w:qFormat/>
    <w:rPr>
      <w:rFonts w:ascii="Arial" w:hAnsi="Arial" w:eastAsia="Arial" w:cs="Arial"/>
      <w:color w:val="2e74b5"/>
      <w:sz w:val="32"/>
      <w:szCs w:val="32"/>
    </w:rPr>
  </w:style>
  <w:style w:type="paragraph" w:styleId="para3">
    <w:name w:val="heading 2"/>
    <w:qFormat/>
    <w:rPr>
      <w:rFonts w:ascii="Arial" w:hAnsi="Arial" w:eastAsia="Arial" w:cs="Arial"/>
      <w:color w:val="2e74b5"/>
      <w:sz w:val="26"/>
      <w:szCs w:val="26"/>
    </w:rPr>
  </w:style>
  <w:style w:type="paragraph" w:styleId="para4">
    <w:name w:val="heading 3"/>
    <w:qFormat/>
    <w:rPr>
      <w:rFonts w:ascii="Arial" w:hAnsi="Arial" w:eastAsia="Arial" w:cs="Arial"/>
      <w:color w:val="1f4d78"/>
      <w:sz w:val="24"/>
      <w:szCs w:val="24"/>
    </w:rPr>
  </w:style>
  <w:style w:type="paragraph" w:styleId="para5">
    <w:name w:val="heading 4"/>
    <w:qFormat/>
    <w:rPr>
      <w:rFonts w:ascii="Arial" w:hAnsi="Arial" w:eastAsia="Arial" w:cs="Arial"/>
      <w:i/>
      <w:iCs/>
      <w:color w:val="2e74b5"/>
      <w:sz w:val="22"/>
      <w:szCs w:val="22"/>
    </w:rPr>
  </w:style>
  <w:style w:type="paragraph" w:styleId="para6">
    <w:name w:val="heading 5"/>
    <w:qFormat/>
    <w:rPr>
      <w:rFonts w:ascii="Arial" w:hAnsi="Arial" w:eastAsia="Arial" w:cs="Arial"/>
      <w:color w:val="2e74b5"/>
      <w:sz w:val="22"/>
      <w:szCs w:val="22"/>
    </w:rPr>
  </w:style>
  <w:style w:type="paragraph" w:styleId="para7">
    <w:name w:val="heading 6"/>
    <w:qFormat/>
    <w:rPr>
      <w:rFonts w:ascii="Arial" w:hAnsi="Arial" w:eastAsia="Arial" w:cs="Arial"/>
      <w:color w:val="1f4d78"/>
      <w:sz w:val="22"/>
      <w:szCs w:val="22"/>
    </w:rPr>
  </w:style>
  <w:style w:type="paragraph" w:styleId="para8" w:customStyle="1">
    <w:name w:val="Strong"/>
    <w:qFormat/>
    <w:rPr>
      <w:rFonts w:ascii="Arial" w:hAnsi="Arial" w:eastAsia="Arial" w:cs="Arial"/>
      <w:b/>
      <w:bCs/>
      <w:sz w:val="22"/>
      <w:szCs w:val="22"/>
    </w:rPr>
  </w:style>
  <w:style w:type="paragraph" w:styleId="para9">
    <w:name w:val="List Paragraph"/>
    <w:qFormat/>
    <w:rPr>
      <w:rFonts w:ascii="Arial" w:hAnsi="Arial" w:eastAsia="Arial" w:cs="Arial"/>
      <w:sz w:val="22"/>
      <w:szCs w:val="22"/>
    </w:rPr>
  </w:style>
  <w:style w:type="paragraph" w:styleId="para10">
    <w:name w:val="Footnote Text"/>
    <w:qFormat/>
    <w:rPr>
      <w:rFonts w:ascii="Arial" w:hAnsi="Arial" w:eastAsia="Arial" w:cs="Arial"/>
    </w:rPr>
  </w:style>
  <w:style w:type="paragraph" w:styleId="para11">
    <w:name w:val="Endnote Text"/>
    <w:qFormat/>
    <w:rPr>
      <w:rFonts w:ascii="Arial" w:hAnsi="Arial" w:eastAsia="Arial" w:cs="Arial"/>
    </w:rPr>
  </w:style>
  <w:style w:type="character" w:styleId="char0" w:default="1">
    <w:name w:val="Default Paragraph Font"/>
  </w:style>
  <w:style w:type="character" w:styleId="char1">
    <w:name w:val="Hyperlink"/>
    <w:rPr>
      <w:color w:val="0563c1"/>
      <w:u w:color="auto" w:val="single"/>
    </w:rPr>
  </w:style>
  <w:style w:type="character" w:styleId="char2">
    <w:name w:val="Footnote Reference"/>
    <w:rPr>
      <w:vertAlign w:val="superscript"/>
    </w:rPr>
  </w:style>
  <w:style w:type="character" w:styleId="char3" w:customStyle="1">
    <w:name w:val="Footnote Text Char"/>
    <w:rPr>
      <w:sz w:val="20"/>
      <w:szCs w:val="20"/>
    </w:rPr>
  </w:style>
  <w:style w:type="character" w:styleId="char4">
    <w:name w:val="Endnote Reference"/>
    <w:rPr>
      <w:vertAlign w:val="superscript"/>
    </w:rPr>
  </w:style>
  <w:style w:type="character" w:styleId="char5" w:customStyle="1">
    <w:name w:val="Endnote Text Char"/>
    <w:rPr>
      <w:sz w:val="20"/>
      <w:szCs w:val="20"/>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NX rev.1230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dc:description/>
  <cp:lastModifiedBy/>
  <cp:revision>2</cp:revision>
  <dcterms:created xsi:type="dcterms:W3CDTF">2026-04-06T14:45:33Z</dcterms:created>
  <dcterms:modified xsi:type="dcterms:W3CDTF">2026-04-06T14:47:48Z</dcterms:modified>
</cp:coreProperties>
</file>